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F2" w:rsidRDefault="00BA4BF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3645"/>
      </w:tblGrid>
      <w:tr w:rsidR="00450A0D" w:rsidRPr="00BA6C3B">
        <w:tc>
          <w:tcPr>
            <w:tcW w:w="5211" w:type="dxa"/>
          </w:tcPr>
          <w:p w:rsidR="00450A0D" w:rsidRPr="00BA6C3B" w:rsidRDefault="001067B7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MINISTARSTVO ZNANOSTI I</w:t>
            </w:r>
          </w:p>
          <w:p w:rsidR="00450A0D" w:rsidRPr="00BA6C3B" w:rsidRDefault="001067B7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OBRAZOVANJA</w:t>
            </w:r>
          </w:p>
        </w:tc>
        <w:tc>
          <w:tcPr>
            <w:tcW w:w="3645" w:type="dxa"/>
          </w:tcPr>
          <w:p w:rsidR="00450A0D" w:rsidRPr="00BA6C3B" w:rsidRDefault="003233E9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>Razina  11</w:t>
            </w:r>
          </w:p>
        </w:tc>
      </w:tr>
      <w:tr w:rsidR="00450A0D" w:rsidRPr="00BA6C3B">
        <w:tc>
          <w:tcPr>
            <w:tcW w:w="5211" w:type="dxa"/>
          </w:tcPr>
          <w:p w:rsidR="00450A0D" w:rsidRPr="00BA6C3B" w:rsidRDefault="00A4116A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R</w:t>
            </w:r>
            <w:r w:rsidR="003233E9" w:rsidRPr="00BA6C3B">
              <w:rPr>
                <w:rFonts w:asciiTheme="minorHAnsi" w:hAnsiTheme="minorHAnsi"/>
                <w:b/>
                <w:sz w:val="22"/>
                <w:lang w:val="hr-HR"/>
              </w:rPr>
              <w:t>AZDJEL: 080</w:t>
            </w:r>
          </w:p>
        </w:tc>
        <w:tc>
          <w:tcPr>
            <w:tcW w:w="3645" w:type="dxa"/>
          </w:tcPr>
          <w:p w:rsidR="00450A0D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RK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P 02493</w:t>
            </w:r>
          </w:p>
        </w:tc>
      </w:tr>
      <w:tr w:rsidR="00450A0D" w:rsidRPr="00BA6C3B">
        <w:tc>
          <w:tcPr>
            <w:tcW w:w="5211" w:type="dxa"/>
          </w:tcPr>
          <w:p w:rsidR="00450A0D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Proračunski korisnik: </w:t>
            </w:r>
            <w:r>
              <w:rPr>
                <w:rFonts w:asciiTheme="minorHAnsi" w:hAnsiTheme="minorHAnsi"/>
                <w:b/>
                <w:sz w:val="22"/>
                <w:lang w:val="hr-HR"/>
              </w:rPr>
              <w:t>SVEUČILIŠNA KNJIŽNICA U RIJECI</w:t>
            </w:r>
          </w:p>
        </w:tc>
        <w:tc>
          <w:tcPr>
            <w:tcW w:w="3645" w:type="dxa"/>
          </w:tcPr>
          <w:p w:rsidR="00450A0D" w:rsidRPr="00BA6C3B" w:rsidRDefault="003233E9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Matični broj 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03328686</w:t>
            </w:r>
          </w:p>
        </w:tc>
      </w:tr>
      <w:tr w:rsidR="00450A0D" w:rsidRPr="00F02C15">
        <w:tc>
          <w:tcPr>
            <w:tcW w:w="5211" w:type="dxa"/>
          </w:tcPr>
          <w:p w:rsidR="00450A0D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Dolac 1</w:t>
            </w:r>
          </w:p>
          <w:p w:rsidR="00CA3DBE" w:rsidRPr="00BA6C3B" w:rsidRDefault="00CA3DBE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51000 Rijeka</w:t>
            </w:r>
          </w:p>
        </w:tc>
        <w:tc>
          <w:tcPr>
            <w:tcW w:w="3645" w:type="dxa"/>
          </w:tcPr>
          <w:p w:rsidR="00450A0D" w:rsidRDefault="003233E9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 xml:space="preserve">OIB </w:t>
            </w:r>
            <w:r w:rsidR="00990D32">
              <w:rPr>
                <w:rFonts w:asciiTheme="minorHAnsi" w:hAnsiTheme="minorHAnsi"/>
                <w:b/>
                <w:sz w:val="22"/>
                <w:lang w:val="hr-HR"/>
              </w:rPr>
              <w:t>84122581314</w:t>
            </w:r>
          </w:p>
          <w:p w:rsidR="00795F96" w:rsidRDefault="00795F96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>
              <w:rPr>
                <w:rFonts w:asciiTheme="minorHAnsi" w:hAnsiTheme="minorHAnsi"/>
                <w:b/>
                <w:sz w:val="22"/>
                <w:lang w:val="hr-HR"/>
              </w:rPr>
              <w:t>Šifarska oznaka 9101</w:t>
            </w:r>
          </w:p>
          <w:p w:rsidR="00CA3DBE" w:rsidRPr="00BA6C3B" w:rsidRDefault="00CA3DBE" w:rsidP="00990D32">
            <w:pPr>
              <w:rPr>
                <w:rFonts w:asciiTheme="minorHAnsi" w:hAnsiTheme="minorHAnsi"/>
                <w:b/>
                <w:sz w:val="22"/>
                <w:lang w:val="hr-HR"/>
              </w:rPr>
            </w:pPr>
            <w:r w:rsidRPr="00BA6C3B">
              <w:rPr>
                <w:rFonts w:asciiTheme="minorHAnsi" w:hAnsiTheme="minorHAnsi"/>
                <w:b/>
                <w:sz w:val="22"/>
                <w:lang w:val="hr-HR"/>
              </w:rPr>
              <w:t>IBAN:</w:t>
            </w:r>
            <w:r>
              <w:rPr>
                <w:rFonts w:asciiTheme="minorHAnsi" w:hAnsiTheme="minorHAnsi"/>
                <w:b/>
                <w:sz w:val="22"/>
                <w:lang w:val="hr-HR"/>
              </w:rPr>
              <w:t xml:space="preserve"> HR1323600001101303992</w:t>
            </w:r>
          </w:p>
        </w:tc>
      </w:tr>
    </w:tbl>
    <w:p w:rsidR="00450A0D" w:rsidRDefault="00450A0D">
      <w:pPr>
        <w:rPr>
          <w:rFonts w:asciiTheme="minorHAnsi" w:hAnsiTheme="minorHAnsi"/>
          <w:sz w:val="22"/>
          <w:lang w:val="hr-HR"/>
        </w:rPr>
      </w:pPr>
    </w:p>
    <w:p w:rsidR="00BA4BF2" w:rsidRPr="00BA6C3B" w:rsidRDefault="00BA4BF2">
      <w:pPr>
        <w:rPr>
          <w:rFonts w:asciiTheme="minorHAnsi" w:hAnsiTheme="minorHAnsi"/>
          <w:sz w:val="22"/>
          <w:lang w:val="hr-HR"/>
        </w:rPr>
      </w:pPr>
    </w:p>
    <w:p w:rsidR="00450A0D" w:rsidRPr="00BA6C3B" w:rsidRDefault="00450A0D">
      <w:pPr>
        <w:rPr>
          <w:rFonts w:asciiTheme="minorHAnsi" w:hAnsiTheme="minorHAnsi"/>
          <w:sz w:val="22"/>
          <w:lang w:val="hr-HR"/>
        </w:rPr>
      </w:pPr>
    </w:p>
    <w:p w:rsidR="00450A0D" w:rsidRPr="00BA6C3B" w:rsidRDefault="003233E9">
      <w:pPr>
        <w:jc w:val="center"/>
        <w:rPr>
          <w:rFonts w:asciiTheme="minorHAnsi" w:hAnsiTheme="minorHAnsi"/>
          <w:b/>
          <w:sz w:val="22"/>
          <w:lang w:val="hr-HR"/>
        </w:rPr>
      </w:pPr>
      <w:r w:rsidRPr="00BA6C3B">
        <w:rPr>
          <w:rFonts w:asciiTheme="minorHAnsi" w:hAnsiTheme="minorHAnsi"/>
          <w:b/>
          <w:sz w:val="22"/>
          <w:lang w:val="hr-HR"/>
        </w:rPr>
        <w:t>BILJEŠKE UZ FINANCIJSKA IZVJEŠĆA</w:t>
      </w:r>
    </w:p>
    <w:p w:rsidR="00450A0D" w:rsidRPr="00BA6C3B" w:rsidRDefault="003233E9" w:rsidP="00550E94">
      <w:pPr>
        <w:jc w:val="center"/>
        <w:rPr>
          <w:rFonts w:asciiTheme="minorHAnsi" w:hAnsiTheme="minorHAnsi"/>
          <w:b/>
          <w:sz w:val="22"/>
          <w:lang w:val="hr-HR"/>
        </w:rPr>
      </w:pPr>
      <w:r w:rsidRPr="00BA6C3B">
        <w:rPr>
          <w:rFonts w:asciiTheme="minorHAnsi" w:hAnsiTheme="minorHAnsi"/>
          <w:b/>
          <w:sz w:val="22"/>
          <w:lang w:val="hr-HR"/>
        </w:rPr>
        <w:t xml:space="preserve"> ZA RAZDOBLJE OD 01. SIJEČNJA DO 31. PROSINCA 20</w:t>
      </w:r>
      <w:r w:rsidR="00972B65">
        <w:rPr>
          <w:rFonts w:asciiTheme="minorHAnsi" w:hAnsiTheme="minorHAnsi"/>
          <w:b/>
          <w:sz w:val="22"/>
          <w:lang w:val="hr-HR"/>
        </w:rPr>
        <w:t>20</w:t>
      </w:r>
      <w:r w:rsidRPr="00BA6C3B">
        <w:rPr>
          <w:rFonts w:asciiTheme="minorHAnsi" w:hAnsiTheme="minorHAnsi"/>
          <w:b/>
          <w:sz w:val="22"/>
          <w:lang w:val="hr-HR"/>
        </w:rPr>
        <w:t>.</w:t>
      </w:r>
    </w:p>
    <w:p w:rsidR="00450A0D" w:rsidRDefault="00450A0D">
      <w:pPr>
        <w:pStyle w:val="Tijeloteksta"/>
        <w:jc w:val="both"/>
        <w:rPr>
          <w:rFonts w:asciiTheme="minorHAnsi" w:hAnsiTheme="minorHAnsi"/>
        </w:rPr>
      </w:pPr>
    </w:p>
    <w:p w:rsidR="00A959C5" w:rsidRPr="00BA6C3B" w:rsidRDefault="00A959C5">
      <w:pPr>
        <w:pStyle w:val="Tijeloteksta"/>
        <w:jc w:val="both"/>
        <w:rPr>
          <w:rFonts w:asciiTheme="minorHAnsi" w:hAnsiTheme="minorHAnsi"/>
        </w:rPr>
      </w:pPr>
    </w:p>
    <w:p w:rsidR="00CA3DBE" w:rsidRDefault="00CA3DBE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50A0D" w:rsidRPr="00BA6C3B" w:rsidRDefault="003233E9">
      <w:pPr>
        <w:pStyle w:val="Tijeloteksta"/>
        <w:jc w:val="both"/>
        <w:rPr>
          <w:rFonts w:asciiTheme="minorHAnsi" w:hAnsiTheme="minorHAnsi"/>
          <w:b/>
          <w:u w:val="single"/>
        </w:rPr>
      </w:pPr>
      <w:r w:rsidRPr="00BA6C3B">
        <w:rPr>
          <w:rFonts w:asciiTheme="minorHAnsi" w:hAnsiTheme="minorHAnsi"/>
          <w:b/>
          <w:u w:val="single"/>
        </w:rPr>
        <w:t>BILJEŠKE UZ BILANCU</w:t>
      </w:r>
    </w:p>
    <w:p w:rsidR="00450A0D" w:rsidRDefault="00450A0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A959C5" w:rsidRDefault="00A959C5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50A0D" w:rsidRPr="008E2968" w:rsidRDefault="003233E9">
      <w:pPr>
        <w:pStyle w:val="Tijeloteksta"/>
        <w:jc w:val="both"/>
        <w:rPr>
          <w:rFonts w:asciiTheme="minorHAnsi" w:hAnsiTheme="minorHAnsi"/>
          <w:b/>
        </w:rPr>
      </w:pPr>
      <w:r w:rsidRPr="008E2968">
        <w:rPr>
          <w:rFonts w:asciiTheme="minorHAnsi" w:hAnsiTheme="minorHAnsi"/>
          <w:b/>
        </w:rPr>
        <w:t>Bilješka br. 1 – AOP 001 – Imovina</w:t>
      </w:r>
    </w:p>
    <w:p w:rsidR="00450A0D" w:rsidRPr="008E2968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450A0D" w:rsidRPr="008E2968" w:rsidRDefault="003233E9">
      <w:pPr>
        <w:pStyle w:val="Tijeloteksta"/>
        <w:jc w:val="both"/>
        <w:rPr>
          <w:rFonts w:asciiTheme="minorHAnsi" w:hAnsiTheme="minorHAnsi"/>
        </w:rPr>
      </w:pPr>
      <w:r w:rsidRPr="008E2968">
        <w:rPr>
          <w:rFonts w:asciiTheme="minorHAnsi" w:hAnsiTheme="minorHAnsi"/>
        </w:rPr>
        <w:t xml:space="preserve">Ukupna imovina iznosi </w:t>
      </w:r>
      <w:r w:rsidR="00CA3DBE">
        <w:rPr>
          <w:rFonts w:asciiTheme="minorHAnsi" w:hAnsiTheme="minorHAnsi"/>
        </w:rPr>
        <w:t>3</w:t>
      </w:r>
      <w:r w:rsidR="00972B65">
        <w:rPr>
          <w:rFonts w:asciiTheme="minorHAnsi" w:hAnsiTheme="minorHAnsi"/>
        </w:rPr>
        <w:t>6.976.909</w:t>
      </w:r>
      <w:r w:rsidR="00E26679" w:rsidRPr="008E2968">
        <w:rPr>
          <w:rFonts w:asciiTheme="minorHAnsi" w:hAnsiTheme="minorHAnsi"/>
        </w:rPr>
        <w:t xml:space="preserve"> kn i u usporedbi sa </w:t>
      </w:r>
      <w:r w:rsidR="008329EC" w:rsidRPr="008E2968">
        <w:rPr>
          <w:rFonts w:asciiTheme="minorHAnsi" w:hAnsiTheme="minorHAnsi"/>
        </w:rPr>
        <w:t>2</w:t>
      </w:r>
      <w:r w:rsidR="008E2968">
        <w:rPr>
          <w:rFonts w:asciiTheme="minorHAnsi" w:hAnsiTheme="minorHAnsi"/>
        </w:rPr>
        <w:t>01</w:t>
      </w:r>
      <w:r w:rsidR="00972B65">
        <w:rPr>
          <w:rFonts w:asciiTheme="minorHAnsi" w:hAnsiTheme="minorHAnsi"/>
        </w:rPr>
        <w:t>9</w:t>
      </w:r>
      <w:r w:rsidR="008329EC" w:rsidRPr="008E2968">
        <w:rPr>
          <w:rFonts w:asciiTheme="minorHAnsi" w:hAnsiTheme="minorHAnsi"/>
        </w:rPr>
        <w:t xml:space="preserve">. godinom </w:t>
      </w:r>
      <w:r w:rsidR="00CA3DBE">
        <w:rPr>
          <w:rFonts w:asciiTheme="minorHAnsi" w:hAnsiTheme="minorHAnsi"/>
        </w:rPr>
        <w:t xml:space="preserve">povećana </w:t>
      </w:r>
      <w:r w:rsidR="008E2968">
        <w:rPr>
          <w:rFonts w:asciiTheme="minorHAnsi" w:hAnsiTheme="minorHAnsi"/>
        </w:rPr>
        <w:t xml:space="preserve">je za </w:t>
      </w:r>
      <w:r w:rsidR="00972B65">
        <w:rPr>
          <w:rFonts w:asciiTheme="minorHAnsi" w:hAnsiTheme="minorHAnsi"/>
        </w:rPr>
        <w:t>4</w:t>
      </w:r>
      <w:r w:rsidR="00E26679" w:rsidRPr="008E2968">
        <w:rPr>
          <w:rFonts w:asciiTheme="minorHAnsi" w:hAnsiTheme="minorHAnsi"/>
        </w:rPr>
        <w:t>%</w:t>
      </w:r>
      <w:r w:rsidR="00BE2592">
        <w:rPr>
          <w:rFonts w:asciiTheme="minorHAnsi" w:hAnsiTheme="minorHAnsi"/>
        </w:rPr>
        <w:t>. Povećanje je rezultat</w:t>
      </w:r>
      <w:r w:rsidR="00795F96">
        <w:rPr>
          <w:rFonts w:asciiTheme="minorHAnsi" w:hAnsiTheme="minorHAnsi"/>
        </w:rPr>
        <w:t xml:space="preserve"> ulaganja u </w:t>
      </w:r>
      <w:r w:rsidR="00BE2592">
        <w:rPr>
          <w:rFonts w:asciiTheme="minorHAnsi" w:hAnsiTheme="minorHAnsi"/>
        </w:rPr>
        <w:t>dugotrajnu imovinu – knjige i pohranjene vrijednosti</w:t>
      </w:r>
      <w:r w:rsidR="00972B65">
        <w:rPr>
          <w:rFonts w:asciiTheme="minorHAnsi" w:hAnsiTheme="minorHAnsi"/>
        </w:rPr>
        <w:t>, nabavu računovodstvene opreme i ulaganja u prostor.</w:t>
      </w:r>
      <w:r w:rsidRPr="008E2968">
        <w:rPr>
          <w:rFonts w:asciiTheme="minorHAnsi" w:hAnsiTheme="minorHAnsi"/>
        </w:rPr>
        <w:t xml:space="preserve"> Imovinu čine nefinancijska imovina u iznosu od </w:t>
      </w:r>
      <w:r w:rsidR="00CA3DBE">
        <w:rPr>
          <w:rFonts w:asciiTheme="minorHAnsi" w:hAnsiTheme="minorHAnsi"/>
        </w:rPr>
        <w:t>3</w:t>
      </w:r>
      <w:r w:rsidR="00972B65">
        <w:rPr>
          <w:rFonts w:asciiTheme="minorHAnsi" w:hAnsiTheme="minorHAnsi"/>
        </w:rPr>
        <w:t>6.325.052</w:t>
      </w:r>
      <w:r w:rsidR="00CA3DBE">
        <w:rPr>
          <w:rFonts w:asciiTheme="minorHAnsi" w:hAnsiTheme="minorHAnsi"/>
        </w:rPr>
        <w:t xml:space="preserve"> kn</w:t>
      </w:r>
      <w:r w:rsidR="00690475">
        <w:rPr>
          <w:rFonts w:asciiTheme="minorHAnsi" w:hAnsiTheme="minorHAnsi"/>
        </w:rPr>
        <w:t xml:space="preserve"> </w:t>
      </w:r>
      <w:r w:rsidRPr="008E2968">
        <w:rPr>
          <w:rFonts w:asciiTheme="minorHAnsi" w:hAnsiTheme="minorHAnsi"/>
        </w:rPr>
        <w:t xml:space="preserve"> i financijska</w:t>
      </w:r>
      <w:r w:rsidR="001B7D42" w:rsidRPr="008E2968">
        <w:rPr>
          <w:rFonts w:asciiTheme="minorHAnsi" w:hAnsiTheme="minorHAnsi"/>
        </w:rPr>
        <w:t xml:space="preserve"> imovina u iznosu od  </w:t>
      </w:r>
      <w:r w:rsidR="00972B65">
        <w:rPr>
          <w:rFonts w:asciiTheme="minorHAnsi" w:hAnsiTheme="minorHAnsi"/>
        </w:rPr>
        <w:t>651.857</w:t>
      </w:r>
      <w:r w:rsidRPr="008E2968">
        <w:rPr>
          <w:rFonts w:asciiTheme="minorHAnsi" w:hAnsiTheme="minorHAnsi"/>
        </w:rPr>
        <w:t xml:space="preserve"> kn. </w:t>
      </w:r>
    </w:p>
    <w:p w:rsidR="00A44A4A" w:rsidRDefault="00A44A4A" w:rsidP="00410C5D">
      <w:pPr>
        <w:pStyle w:val="Tijeloteksta"/>
        <w:jc w:val="both"/>
        <w:rPr>
          <w:rFonts w:asciiTheme="minorHAnsi" w:hAnsiTheme="minorHAnsi"/>
        </w:rPr>
      </w:pPr>
    </w:p>
    <w:p w:rsidR="00410C5D" w:rsidRDefault="003233E9" w:rsidP="00410C5D">
      <w:pPr>
        <w:pStyle w:val="Tijeloteksta"/>
        <w:jc w:val="both"/>
        <w:rPr>
          <w:rFonts w:asciiTheme="minorHAnsi" w:hAnsiTheme="minorHAnsi"/>
        </w:rPr>
      </w:pPr>
      <w:r w:rsidRPr="008E2968">
        <w:rPr>
          <w:rFonts w:asciiTheme="minorHAnsi" w:hAnsiTheme="minorHAnsi"/>
        </w:rPr>
        <w:t>Najveći udio u</w:t>
      </w:r>
      <w:r w:rsidR="00984A59" w:rsidRPr="008E2968">
        <w:rPr>
          <w:rFonts w:asciiTheme="minorHAnsi" w:hAnsiTheme="minorHAnsi"/>
        </w:rPr>
        <w:t xml:space="preserve"> nefinancijskoj</w:t>
      </w:r>
      <w:r w:rsidRPr="008E2968">
        <w:rPr>
          <w:rFonts w:asciiTheme="minorHAnsi" w:hAnsiTheme="minorHAnsi"/>
        </w:rPr>
        <w:t xml:space="preserve"> imovini odnosi se na </w:t>
      </w:r>
      <w:r w:rsidR="00CA3DBE">
        <w:rPr>
          <w:rFonts w:asciiTheme="minorHAnsi" w:hAnsiTheme="minorHAnsi"/>
        </w:rPr>
        <w:t>pohranjene vrijednosti</w:t>
      </w:r>
      <w:r w:rsidR="00795F96">
        <w:rPr>
          <w:rFonts w:asciiTheme="minorHAnsi" w:hAnsiTheme="minorHAnsi"/>
        </w:rPr>
        <w:t xml:space="preserve"> (AOP 046)</w:t>
      </w:r>
      <w:r w:rsidR="00CA3DBE">
        <w:rPr>
          <w:rFonts w:asciiTheme="minorHAnsi" w:hAnsiTheme="minorHAnsi"/>
        </w:rPr>
        <w:t>.</w:t>
      </w:r>
    </w:p>
    <w:p w:rsidR="00E264E4" w:rsidRPr="008E2968" w:rsidRDefault="00E264E4" w:rsidP="00410C5D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Knjižnica ne radi ispravak vrijednosti knjižne građe,</w:t>
      </w:r>
      <w:r w:rsidR="006904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stoga se povećanje imovine najviše odnosi na nabavu knjiga putem kupnje,</w:t>
      </w:r>
      <w:r w:rsidR="00BE25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odnosno dara i obveznog primjerka.</w:t>
      </w:r>
    </w:p>
    <w:p w:rsidR="00A5609B" w:rsidRPr="00AD7BF9" w:rsidRDefault="00A5609B">
      <w:pPr>
        <w:pStyle w:val="Tijeloteksta"/>
        <w:jc w:val="both"/>
        <w:rPr>
          <w:rFonts w:asciiTheme="minorHAnsi" w:hAnsiTheme="minorHAnsi"/>
          <w:highlight w:val="yellow"/>
        </w:rPr>
      </w:pPr>
    </w:p>
    <w:p w:rsidR="00450A0D" w:rsidRPr="00B44E71" w:rsidRDefault="003233E9">
      <w:pPr>
        <w:pStyle w:val="Tijeloteksta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Financijska imovina iznosi </w:t>
      </w:r>
      <w:r w:rsidR="00544F84">
        <w:rPr>
          <w:rFonts w:asciiTheme="minorHAnsi" w:hAnsiTheme="minorHAnsi"/>
        </w:rPr>
        <w:t>6</w:t>
      </w:r>
      <w:r w:rsidR="00972B65">
        <w:rPr>
          <w:rFonts w:asciiTheme="minorHAnsi" w:hAnsiTheme="minorHAnsi"/>
        </w:rPr>
        <w:t>51.857</w:t>
      </w:r>
      <w:r w:rsidR="00B44E71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kn i to:</w:t>
      </w:r>
    </w:p>
    <w:p w:rsidR="00450A0D" w:rsidRPr="00B44E71" w:rsidRDefault="00795F96" w:rsidP="00A44A4A">
      <w:pPr>
        <w:pStyle w:val="Tijeloteksta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novac </w:t>
      </w:r>
      <w:r w:rsidR="00193BA0">
        <w:rPr>
          <w:rFonts w:asciiTheme="minorHAnsi" w:hAnsiTheme="minorHAnsi"/>
        </w:rPr>
        <w:t>u banci i blagajni</w:t>
      </w:r>
      <w:r w:rsidR="003233E9" w:rsidRPr="00B44E71">
        <w:rPr>
          <w:rFonts w:asciiTheme="minorHAnsi" w:hAnsiTheme="minorHAnsi"/>
        </w:rPr>
        <w:t xml:space="preserve"> –</w:t>
      </w:r>
      <w:r w:rsidR="001B7D42" w:rsidRPr="00B44E71">
        <w:rPr>
          <w:rFonts w:asciiTheme="minorHAnsi" w:hAnsiTheme="minorHAnsi"/>
        </w:rPr>
        <w:t xml:space="preserve"> </w:t>
      </w:r>
      <w:r w:rsidR="00972B65">
        <w:rPr>
          <w:rFonts w:asciiTheme="minorHAnsi" w:hAnsiTheme="minorHAnsi"/>
        </w:rPr>
        <w:t>343.199</w:t>
      </w:r>
      <w:r w:rsidR="003233E9" w:rsidRPr="00B44E71">
        <w:rPr>
          <w:rFonts w:asciiTheme="minorHAnsi" w:hAnsiTheme="minorHAnsi"/>
        </w:rPr>
        <w:t xml:space="preserve"> kn</w:t>
      </w:r>
    </w:p>
    <w:p w:rsidR="00450A0D" w:rsidRPr="00B44E71" w:rsidRDefault="003233E9" w:rsidP="00A44A4A">
      <w:pPr>
        <w:pStyle w:val="Tijeloteksta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depoziti, potraživanja</w:t>
      </w:r>
      <w:r w:rsidR="00E14F5D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 xml:space="preserve">  – </w:t>
      </w:r>
      <w:r w:rsidR="00972B65">
        <w:rPr>
          <w:rFonts w:asciiTheme="minorHAnsi" w:hAnsiTheme="minorHAnsi"/>
        </w:rPr>
        <w:t>19.884 kn</w:t>
      </w:r>
    </w:p>
    <w:p w:rsidR="00450A0D" w:rsidRPr="00193BA0" w:rsidRDefault="003233E9" w:rsidP="00A44A4A">
      <w:pPr>
        <w:pStyle w:val="Tijeloteksta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p</w:t>
      </w:r>
      <w:r w:rsidR="001B7D42" w:rsidRPr="00B44E71">
        <w:rPr>
          <w:rFonts w:asciiTheme="minorHAnsi" w:hAnsiTheme="minorHAnsi"/>
        </w:rPr>
        <w:t xml:space="preserve">otraživanja za </w:t>
      </w:r>
      <w:r w:rsidR="00E14F5D">
        <w:rPr>
          <w:rFonts w:asciiTheme="minorHAnsi" w:hAnsiTheme="minorHAnsi"/>
        </w:rPr>
        <w:t>prihode poslovanja</w:t>
      </w:r>
      <w:r w:rsidR="001B7D42" w:rsidRPr="00B44E71">
        <w:rPr>
          <w:rFonts w:asciiTheme="minorHAnsi" w:hAnsiTheme="minorHAnsi"/>
        </w:rPr>
        <w:t xml:space="preserve"> – </w:t>
      </w:r>
      <w:r w:rsidR="00972B65">
        <w:rPr>
          <w:rFonts w:asciiTheme="minorHAnsi" w:hAnsiTheme="minorHAnsi"/>
        </w:rPr>
        <w:t>1.198</w:t>
      </w:r>
      <w:r w:rsidRPr="00B44E71">
        <w:rPr>
          <w:rFonts w:asciiTheme="minorHAnsi" w:hAnsiTheme="minorHAnsi"/>
        </w:rPr>
        <w:t xml:space="preserve"> kn</w:t>
      </w:r>
    </w:p>
    <w:p w:rsidR="00A959C5" w:rsidRDefault="003233E9" w:rsidP="00A44A4A">
      <w:pPr>
        <w:pStyle w:val="Tijeloteksta"/>
        <w:numPr>
          <w:ilvl w:val="0"/>
          <w:numId w:val="1"/>
        </w:numPr>
        <w:tabs>
          <w:tab w:val="left" w:pos="1721"/>
        </w:tabs>
        <w:ind w:left="284" w:hanging="283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ra</w:t>
      </w:r>
      <w:r w:rsidR="00193BA0">
        <w:rPr>
          <w:rFonts w:asciiTheme="minorHAnsi" w:hAnsiTheme="minorHAnsi"/>
        </w:rPr>
        <w:t>s</w:t>
      </w:r>
      <w:r w:rsidRPr="00B44E71">
        <w:rPr>
          <w:rFonts w:asciiTheme="minorHAnsi" w:hAnsiTheme="minorHAnsi"/>
        </w:rPr>
        <w:t>hodi budućeg razdoblja</w:t>
      </w:r>
      <w:r w:rsidR="00193BA0">
        <w:rPr>
          <w:rFonts w:asciiTheme="minorHAnsi" w:hAnsiTheme="minorHAnsi"/>
        </w:rPr>
        <w:t xml:space="preserve"> i nedospjela naplata prihoda</w:t>
      </w:r>
      <w:r w:rsidRPr="00B44E71">
        <w:rPr>
          <w:rFonts w:asciiTheme="minorHAnsi" w:hAnsiTheme="minorHAnsi"/>
        </w:rPr>
        <w:t xml:space="preserve"> –</w:t>
      </w:r>
      <w:r w:rsidR="00B44E71">
        <w:rPr>
          <w:rFonts w:asciiTheme="minorHAnsi" w:hAnsiTheme="minorHAnsi"/>
        </w:rPr>
        <w:t xml:space="preserve"> </w:t>
      </w:r>
      <w:r w:rsidR="00193BA0">
        <w:rPr>
          <w:rFonts w:asciiTheme="minorHAnsi" w:hAnsiTheme="minorHAnsi"/>
        </w:rPr>
        <w:t>2</w:t>
      </w:r>
      <w:r w:rsidR="00972B65">
        <w:rPr>
          <w:rFonts w:asciiTheme="minorHAnsi" w:hAnsiTheme="minorHAnsi"/>
        </w:rPr>
        <w:t>87.576</w:t>
      </w:r>
      <w:r w:rsidR="00B44E71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kn</w:t>
      </w:r>
    </w:p>
    <w:p w:rsidR="00A959C5" w:rsidRDefault="00A959C5" w:rsidP="00A44A4A">
      <w:pPr>
        <w:pStyle w:val="Tijeloteksta"/>
        <w:tabs>
          <w:tab w:val="left" w:pos="1721"/>
        </w:tabs>
        <w:jc w:val="both"/>
        <w:rPr>
          <w:rFonts w:asciiTheme="minorHAnsi" w:hAnsiTheme="minorHAnsi"/>
        </w:rPr>
      </w:pPr>
    </w:p>
    <w:p w:rsidR="00A959C5" w:rsidRPr="00A959C5" w:rsidRDefault="00A959C5" w:rsidP="00A959C5">
      <w:pPr>
        <w:pStyle w:val="Tijeloteksta"/>
        <w:tabs>
          <w:tab w:val="left" w:pos="172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</w:t>
      </w:r>
      <w:r w:rsidR="00972B65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budućeg razdoblja čine rashodi za plaću,</w:t>
      </w:r>
      <w:r w:rsidR="00BE259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prijevoz i naknadu za nezapošljavanje invalida za prosinac 20</w:t>
      </w:r>
      <w:r w:rsidR="00972B65">
        <w:rPr>
          <w:rFonts w:asciiTheme="minorHAnsi" w:hAnsiTheme="minorHAnsi"/>
        </w:rPr>
        <w:t>20</w:t>
      </w:r>
      <w:r>
        <w:rPr>
          <w:rFonts w:asciiTheme="minorHAnsi" w:hAnsiTheme="minorHAnsi"/>
        </w:rPr>
        <w:t>.g.,koji će teretiti rashode 20</w:t>
      </w:r>
      <w:r w:rsidR="00512428">
        <w:rPr>
          <w:rFonts w:asciiTheme="minorHAnsi" w:hAnsiTheme="minorHAnsi"/>
        </w:rPr>
        <w:t>2</w:t>
      </w:r>
      <w:r w:rsidR="00972B65">
        <w:rPr>
          <w:rFonts w:asciiTheme="minorHAnsi" w:hAnsiTheme="minorHAnsi"/>
        </w:rPr>
        <w:t>1</w:t>
      </w:r>
      <w:r>
        <w:rPr>
          <w:rFonts w:asciiTheme="minorHAnsi" w:hAnsiTheme="minorHAnsi"/>
        </w:rPr>
        <w:t>.g.</w:t>
      </w:r>
    </w:p>
    <w:p w:rsidR="00450A0D" w:rsidRPr="00B44E71" w:rsidRDefault="00450A0D">
      <w:pPr>
        <w:pStyle w:val="Tijeloteksta"/>
        <w:jc w:val="both"/>
        <w:rPr>
          <w:rFonts w:asciiTheme="minorHAnsi" w:hAnsiTheme="minorHAnsi"/>
        </w:rPr>
      </w:pPr>
    </w:p>
    <w:p w:rsidR="00450A0D" w:rsidRDefault="00450A0D">
      <w:pPr>
        <w:pStyle w:val="Tijeloteksta"/>
        <w:jc w:val="both"/>
        <w:rPr>
          <w:rFonts w:asciiTheme="minorHAnsi" w:hAnsiTheme="minorHAnsi"/>
        </w:rPr>
      </w:pPr>
    </w:p>
    <w:p w:rsidR="00450A0D" w:rsidRPr="00B44E71" w:rsidRDefault="00F43857">
      <w:pPr>
        <w:pStyle w:val="Tijeloteksta"/>
        <w:jc w:val="both"/>
        <w:rPr>
          <w:rFonts w:asciiTheme="minorHAnsi" w:hAnsiTheme="minorHAnsi"/>
          <w:b/>
        </w:rPr>
      </w:pPr>
      <w:r w:rsidRPr="00B44E71">
        <w:rPr>
          <w:rFonts w:asciiTheme="minorHAnsi" w:hAnsiTheme="minorHAnsi"/>
          <w:b/>
        </w:rPr>
        <w:t>Bilješka br. 2 – AOP 16</w:t>
      </w:r>
      <w:r w:rsidR="000A28A6">
        <w:rPr>
          <w:rFonts w:asciiTheme="minorHAnsi" w:hAnsiTheme="minorHAnsi"/>
          <w:b/>
        </w:rPr>
        <w:t>8</w:t>
      </w:r>
      <w:r w:rsidR="003233E9" w:rsidRPr="00B44E71">
        <w:rPr>
          <w:rFonts w:asciiTheme="minorHAnsi" w:hAnsiTheme="minorHAnsi"/>
          <w:b/>
        </w:rPr>
        <w:t xml:space="preserve"> –  Obveze i vlastiti izvori</w:t>
      </w:r>
    </w:p>
    <w:p w:rsidR="00450A0D" w:rsidRPr="00AD7BF9" w:rsidRDefault="00450A0D">
      <w:pPr>
        <w:pStyle w:val="Tijeloteksta"/>
        <w:jc w:val="both"/>
        <w:rPr>
          <w:rFonts w:asciiTheme="minorHAnsi" w:hAnsiTheme="minorHAnsi"/>
          <w:b/>
          <w:highlight w:val="yellow"/>
        </w:rPr>
      </w:pPr>
    </w:p>
    <w:p w:rsidR="00450A0D" w:rsidRPr="00B44E71" w:rsidRDefault="003233E9">
      <w:pPr>
        <w:pStyle w:val="Tijeloteksta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Obveze i vlastiti izvori  iznose </w:t>
      </w:r>
      <w:r w:rsidR="00193BA0">
        <w:rPr>
          <w:rFonts w:asciiTheme="minorHAnsi" w:hAnsiTheme="minorHAnsi"/>
        </w:rPr>
        <w:t>3</w:t>
      </w:r>
      <w:r w:rsidR="000A28A6">
        <w:rPr>
          <w:rFonts w:asciiTheme="minorHAnsi" w:hAnsiTheme="minorHAnsi"/>
        </w:rPr>
        <w:t>6.976.908</w:t>
      </w:r>
      <w:r w:rsidR="00B9142B" w:rsidRPr="00B44E71">
        <w:rPr>
          <w:rFonts w:asciiTheme="minorHAnsi" w:hAnsiTheme="minorHAnsi"/>
        </w:rPr>
        <w:t xml:space="preserve"> kn i u usporedbi sa 201</w:t>
      </w:r>
      <w:r w:rsidR="000A28A6">
        <w:rPr>
          <w:rFonts w:asciiTheme="minorHAnsi" w:hAnsiTheme="minorHAnsi"/>
        </w:rPr>
        <w:t>9</w:t>
      </w:r>
      <w:r w:rsidR="00B44E71">
        <w:rPr>
          <w:rFonts w:asciiTheme="minorHAnsi" w:hAnsiTheme="minorHAnsi"/>
        </w:rPr>
        <w:t xml:space="preserve">. godinom </w:t>
      </w:r>
      <w:r w:rsidR="00193BA0">
        <w:rPr>
          <w:rFonts w:asciiTheme="minorHAnsi" w:hAnsiTheme="minorHAnsi"/>
        </w:rPr>
        <w:t>veći</w:t>
      </w:r>
      <w:r w:rsidR="00B44E71">
        <w:rPr>
          <w:rFonts w:asciiTheme="minorHAnsi" w:hAnsiTheme="minorHAnsi"/>
        </w:rPr>
        <w:t xml:space="preserve"> </w:t>
      </w:r>
      <w:r w:rsidR="00083D60" w:rsidRPr="00B44E71">
        <w:rPr>
          <w:rFonts w:asciiTheme="minorHAnsi" w:hAnsiTheme="minorHAnsi"/>
        </w:rPr>
        <w:t xml:space="preserve">su za </w:t>
      </w:r>
      <w:r w:rsidR="000A28A6">
        <w:rPr>
          <w:rFonts w:asciiTheme="minorHAnsi" w:hAnsiTheme="minorHAnsi"/>
        </w:rPr>
        <w:t>4</w:t>
      </w:r>
      <w:r w:rsidRPr="00B44E71">
        <w:rPr>
          <w:rFonts w:asciiTheme="minorHAnsi" w:hAnsiTheme="minorHAnsi"/>
        </w:rPr>
        <w:t xml:space="preserve">%. Obveze iznose </w:t>
      </w:r>
      <w:r w:rsidR="00512428">
        <w:rPr>
          <w:rFonts w:asciiTheme="minorHAnsi" w:hAnsiTheme="minorHAnsi"/>
        </w:rPr>
        <w:t>40</w:t>
      </w:r>
      <w:r w:rsidR="000A28A6">
        <w:rPr>
          <w:rFonts w:asciiTheme="minorHAnsi" w:hAnsiTheme="minorHAnsi"/>
        </w:rPr>
        <w:t>4.357</w:t>
      </w:r>
      <w:r w:rsidR="00512428">
        <w:rPr>
          <w:rFonts w:asciiTheme="minorHAnsi" w:hAnsiTheme="minorHAnsi"/>
        </w:rPr>
        <w:t xml:space="preserve"> kn,</w:t>
      </w:r>
      <w:r w:rsidR="00BE2592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 xml:space="preserve">a vlastiti izvori </w:t>
      </w:r>
      <w:r w:rsidR="00193BA0">
        <w:rPr>
          <w:rFonts w:asciiTheme="minorHAnsi" w:hAnsiTheme="minorHAnsi"/>
        </w:rPr>
        <w:t>3</w:t>
      </w:r>
      <w:r w:rsidR="000A28A6">
        <w:rPr>
          <w:rFonts w:asciiTheme="minorHAnsi" w:hAnsiTheme="minorHAnsi"/>
        </w:rPr>
        <w:t>6.572.551</w:t>
      </w:r>
      <w:r w:rsidRPr="00B44E71">
        <w:rPr>
          <w:rFonts w:asciiTheme="minorHAnsi" w:hAnsiTheme="minorHAnsi"/>
        </w:rPr>
        <w:t xml:space="preserve"> kn.</w:t>
      </w:r>
      <w:r w:rsidR="00925182">
        <w:rPr>
          <w:rFonts w:asciiTheme="minorHAnsi" w:hAnsiTheme="minorHAnsi"/>
        </w:rPr>
        <w:t xml:space="preserve"> </w:t>
      </w:r>
    </w:p>
    <w:p w:rsidR="00450A0D" w:rsidRPr="00B44E71" w:rsidRDefault="003233E9">
      <w:pPr>
        <w:pStyle w:val="Tijeloteksta"/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Od ukupnih obveza najveći udio odnosi se na:</w:t>
      </w:r>
    </w:p>
    <w:p w:rsidR="00083D60" w:rsidRPr="00B44E71" w:rsidRDefault="00083D60" w:rsidP="00A44A4A">
      <w:pPr>
        <w:pStyle w:val="Tijeloteksta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 xml:space="preserve">Obveze za rashode poslovanja </w:t>
      </w:r>
      <w:r w:rsidR="00347EE5">
        <w:rPr>
          <w:rFonts w:asciiTheme="minorHAnsi" w:hAnsiTheme="minorHAnsi"/>
        </w:rPr>
        <w:t>(</w:t>
      </w:r>
      <w:r w:rsidRPr="00B44E71">
        <w:rPr>
          <w:rFonts w:asciiTheme="minorHAnsi" w:hAnsiTheme="minorHAnsi"/>
        </w:rPr>
        <w:t>AOP 1</w:t>
      </w:r>
      <w:r w:rsidR="000A28A6">
        <w:rPr>
          <w:rFonts w:asciiTheme="minorHAnsi" w:hAnsiTheme="minorHAnsi"/>
        </w:rPr>
        <w:t>70</w:t>
      </w:r>
      <w:r w:rsidR="00347EE5">
        <w:rPr>
          <w:rFonts w:asciiTheme="minorHAnsi" w:hAnsiTheme="minorHAnsi"/>
        </w:rPr>
        <w:t xml:space="preserve">) </w:t>
      </w:r>
      <w:r w:rsidRPr="00B44E71">
        <w:rPr>
          <w:rFonts w:asciiTheme="minorHAnsi" w:hAnsiTheme="minorHAnsi"/>
        </w:rPr>
        <w:t xml:space="preserve"> iznose </w:t>
      </w:r>
      <w:r w:rsidR="000A28A6">
        <w:rPr>
          <w:rFonts w:asciiTheme="minorHAnsi" w:hAnsiTheme="minorHAnsi"/>
        </w:rPr>
        <w:t>404.017</w:t>
      </w:r>
      <w:r w:rsidRPr="00B44E71">
        <w:rPr>
          <w:rFonts w:asciiTheme="minorHAnsi" w:hAnsiTheme="minorHAnsi"/>
        </w:rPr>
        <w:t xml:space="preserve"> kn od koji</w:t>
      </w:r>
      <w:r w:rsidR="00925182">
        <w:rPr>
          <w:rFonts w:asciiTheme="minorHAnsi" w:hAnsiTheme="minorHAnsi"/>
        </w:rPr>
        <w:t>h</w:t>
      </w:r>
      <w:r w:rsidRPr="00B44E71">
        <w:rPr>
          <w:rFonts w:asciiTheme="minorHAnsi" w:hAnsiTheme="minorHAnsi"/>
        </w:rPr>
        <w:t xml:space="preserve"> se </w:t>
      </w:r>
      <w:r w:rsidR="00A959C5">
        <w:rPr>
          <w:rFonts w:asciiTheme="minorHAnsi" w:hAnsiTheme="minorHAnsi"/>
        </w:rPr>
        <w:t xml:space="preserve"> </w:t>
      </w:r>
      <w:r w:rsidRPr="00B44E71">
        <w:rPr>
          <w:rFonts w:asciiTheme="minorHAnsi" w:hAnsiTheme="minorHAnsi"/>
        </w:rPr>
        <w:t>najveći dio odnosi</w:t>
      </w:r>
      <w:r w:rsidR="00A959C5">
        <w:rPr>
          <w:rFonts w:asciiTheme="minorHAnsi" w:hAnsiTheme="minorHAnsi"/>
        </w:rPr>
        <w:t xml:space="preserve"> na</w:t>
      </w:r>
      <w:r w:rsidRPr="00B44E71">
        <w:rPr>
          <w:rFonts w:asciiTheme="minorHAnsi" w:hAnsiTheme="minorHAnsi"/>
        </w:rPr>
        <w:t xml:space="preserve"> </w:t>
      </w:r>
      <w:r w:rsidR="00193BA0">
        <w:rPr>
          <w:rFonts w:asciiTheme="minorHAnsi" w:hAnsiTheme="minorHAnsi"/>
        </w:rPr>
        <w:t>obveze za zaposlene (AOP 1</w:t>
      </w:r>
      <w:r w:rsidR="000A28A6">
        <w:rPr>
          <w:rFonts w:asciiTheme="minorHAnsi" w:hAnsiTheme="minorHAnsi"/>
        </w:rPr>
        <w:t>71</w:t>
      </w:r>
      <w:r w:rsidR="00925182">
        <w:rPr>
          <w:rFonts w:asciiTheme="minorHAnsi" w:hAnsiTheme="minorHAnsi"/>
        </w:rPr>
        <w:t xml:space="preserve">), koji </w:t>
      </w:r>
      <w:r w:rsidR="00193BA0">
        <w:rPr>
          <w:rFonts w:asciiTheme="minorHAnsi" w:hAnsiTheme="minorHAnsi"/>
        </w:rPr>
        <w:t xml:space="preserve">se </w:t>
      </w:r>
      <w:r w:rsidR="00925182">
        <w:rPr>
          <w:rFonts w:asciiTheme="minorHAnsi" w:hAnsiTheme="minorHAnsi"/>
        </w:rPr>
        <w:t xml:space="preserve">odnose na </w:t>
      </w:r>
      <w:r w:rsidR="00193BA0">
        <w:rPr>
          <w:rFonts w:asciiTheme="minorHAnsi" w:hAnsiTheme="minorHAnsi"/>
        </w:rPr>
        <w:t>plaću za prosinac 20</w:t>
      </w:r>
      <w:r w:rsidR="000A28A6">
        <w:rPr>
          <w:rFonts w:asciiTheme="minorHAnsi" w:hAnsiTheme="minorHAnsi"/>
        </w:rPr>
        <w:t>20</w:t>
      </w:r>
      <w:r w:rsidR="00193BA0">
        <w:rPr>
          <w:rFonts w:asciiTheme="minorHAnsi" w:hAnsiTheme="minorHAnsi"/>
        </w:rPr>
        <w:t>. godine</w:t>
      </w:r>
      <w:r w:rsidR="00347EE5">
        <w:rPr>
          <w:rFonts w:asciiTheme="minorHAnsi" w:hAnsiTheme="minorHAnsi"/>
        </w:rPr>
        <w:t xml:space="preserve"> koja će biti isplaćena u siječnju 202</w:t>
      </w:r>
      <w:r w:rsidR="000A28A6">
        <w:rPr>
          <w:rFonts w:asciiTheme="minorHAnsi" w:hAnsiTheme="minorHAnsi"/>
        </w:rPr>
        <w:t>1</w:t>
      </w:r>
      <w:r w:rsidR="00347EE5">
        <w:rPr>
          <w:rFonts w:asciiTheme="minorHAnsi" w:hAnsiTheme="minorHAnsi"/>
        </w:rPr>
        <w:t>.g.</w:t>
      </w:r>
    </w:p>
    <w:p w:rsidR="00D70DBD" w:rsidRPr="00B44E71" w:rsidRDefault="003233E9" w:rsidP="00A44A4A">
      <w:pPr>
        <w:pStyle w:val="Tijeloteksta"/>
        <w:numPr>
          <w:ilvl w:val="0"/>
          <w:numId w:val="16"/>
        </w:numPr>
        <w:tabs>
          <w:tab w:val="left" w:pos="1701"/>
        </w:tabs>
        <w:jc w:val="both"/>
        <w:rPr>
          <w:rFonts w:asciiTheme="minorHAnsi" w:hAnsiTheme="minorHAnsi"/>
        </w:rPr>
      </w:pPr>
      <w:r w:rsidRPr="00B44E71">
        <w:rPr>
          <w:rFonts w:asciiTheme="minorHAnsi" w:hAnsiTheme="minorHAnsi"/>
        </w:rPr>
        <w:t>Obveze za nabavu ne</w:t>
      </w:r>
      <w:r w:rsidR="00925182">
        <w:rPr>
          <w:rFonts w:asciiTheme="minorHAnsi" w:hAnsiTheme="minorHAnsi"/>
        </w:rPr>
        <w:t>financijske imovine -</w:t>
      </w:r>
      <w:r w:rsidR="0018656F" w:rsidRPr="00B44E71">
        <w:rPr>
          <w:rFonts w:asciiTheme="minorHAnsi" w:hAnsiTheme="minorHAnsi"/>
        </w:rPr>
        <w:t xml:space="preserve"> AOP 1</w:t>
      </w:r>
      <w:r w:rsidR="000A28A6">
        <w:rPr>
          <w:rFonts w:asciiTheme="minorHAnsi" w:hAnsiTheme="minorHAnsi"/>
        </w:rPr>
        <w:t>81</w:t>
      </w:r>
      <w:r w:rsidR="00B9142B" w:rsidRPr="00B44E71">
        <w:rPr>
          <w:rFonts w:asciiTheme="minorHAnsi" w:hAnsiTheme="minorHAnsi"/>
        </w:rPr>
        <w:t xml:space="preserve"> -</w:t>
      </w:r>
      <w:r w:rsidR="0018656F" w:rsidRPr="00B44E71">
        <w:rPr>
          <w:rFonts w:asciiTheme="minorHAnsi" w:hAnsiTheme="minorHAnsi"/>
        </w:rPr>
        <w:t xml:space="preserve"> iznose </w:t>
      </w:r>
      <w:r w:rsidR="000A28A6">
        <w:rPr>
          <w:rFonts w:asciiTheme="minorHAnsi" w:hAnsiTheme="minorHAnsi"/>
        </w:rPr>
        <w:t>340 kn.</w:t>
      </w:r>
      <w:r w:rsidRPr="00B44E71">
        <w:rPr>
          <w:rFonts w:asciiTheme="minorHAnsi" w:hAnsiTheme="minorHAnsi"/>
        </w:rPr>
        <w:t xml:space="preserve"> </w:t>
      </w:r>
    </w:p>
    <w:p w:rsidR="006C7683" w:rsidRDefault="006C7683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7076CE" w:rsidRDefault="006C7683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Višak prihoda poslovanja (AOP 233) iznosi </w:t>
      </w:r>
      <w:r w:rsidR="000A28A6">
        <w:rPr>
          <w:rFonts w:asciiTheme="minorHAnsi" w:hAnsiTheme="minorHAnsi"/>
        </w:rPr>
        <w:t>249.407</w:t>
      </w:r>
      <w:r w:rsidR="00193BA0">
        <w:rPr>
          <w:rFonts w:asciiTheme="minorHAnsi" w:hAnsiTheme="minorHAnsi"/>
        </w:rPr>
        <w:t xml:space="preserve"> kn </w:t>
      </w:r>
      <w:r w:rsidR="000A28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Koristit</w:t>
      </w:r>
      <w:r w:rsidR="00347EE5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će se </w:t>
      </w:r>
      <w:r w:rsidR="000F4086">
        <w:rPr>
          <w:rFonts w:asciiTheme="minorHAnsi" w:hAnsiTheme="minorHAnsi"/>
        </w:rPr>
        <w:t>za pokrivanje dijela troškova u 202</w:t>
      </w:r>
      <w:r w:rsidR="000A28A6">
        <w:rPr>
          <w:rFonts w:asciiTheme="minorHAnsi" w:hAnsiTheme="minorHAnsi"/>
        </w:rPr>
        <w:t>1</w:t>
      </w:r>
      <w:r w:rsidR="000F4086">
        <w:rPr>
          <w:rFonts w:asciiTheme="minorHAnsi" w:hAnsiTheme="minorHAnsi"/>
        </w:rPr>
        <w:t>.g. i</w:t>
      </w:r>
      <w:r>
        <w:rPr>
          <w:rFonts w:asciiTheme="minorHAnsi" w:hAnsiTheme="minorHAnsi"/>
        </w:rPr>
        <w:t xml:space="preserve"> za pokrivanje dijela manjka od nefinancijske imovine. </w:t>
      </w:r>
      <w:r w:rsidR="00F551A3">
        <w:rPr>
          <w:rFonts w:asciiTheme="minorHAnsi" w:hAnsiTheme="minorHAnsi"/>
        </w:rPr>
        <w:t>To je rezultat nakon provedene korekcije rezultata zbog kapitalnih prijenosa sredstava kojima su financirane nabave nefinancijske imovine.</w:t>
      </w:r>
    </w:p>
    <w:p w:rsidR="00A44A4A" w:rsidRDefault="00A44A4A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6C7683" w:rsidRDefault="006C7683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Manjak od nefinancijske imovine (AOP 238) iznosi </w:t>
      </w:r>
      <w:r w:rsidR="000A28A6">
        <w:rPr>
          <w:rFonts w:asciiTheme="minorHAnsi" w:hAnsiTheme="minorHAnsi"/>
        </w:rPr>
        <w:t>102.287</w:t>
      </w:r>
      <w:r>
        <w:rPr>
          <w:rFonts w:asciiTheme="minorHAnsi" w:hAnsiTheme="minorHAnsi"/>
        </w:rPr>
        <w:t xml:space="preserve"> kn</w:t>
      </w:r>
      <w:r w:rsidR="000A28A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193BA0">
        <w:rPr>
          <w:rFonts w:asciiTheme="minorHAnsi" w:hAnsiTheme="minorHAnsi"/>
        </w:rPr>
        <w:t>Manjak će biti pokriven viškom prihoda poslovanja</w:t>
      </w:r>
      <w:r w:rsidR="009A1A95">
        <w:rPr>
          <w:rFonts w:asciiTheme="minorHAnsi" w:hAnsiTheme="minorHAnsi"/>
        </w:rPr>
        <w:t xml:space="preserve"> - prenesenim</w:t>
      </w:r>
      <w:r w:rsidR="00193BA0">
        <w:rPr>
          <w:rFonts w:asciiTheme="minorHAnsi" w:hAnsiTheme="minorHAnsi"/>
        </w:rPr>
        <w:t xml:space="preserve"> i </w:t>
      </w:r>
      <w:r w:rsidR="009A1A95">
        <w:rPr>
          <w:rFonts w:asciiTheme="minorHAnsi" w:hAnsiTheme="minorHAnsi"/>
        </w:rPr>
        <w:t xml:space="preserve">viškom </w:t>
      </w:r>
      <w:r w:rsidR="00193BA0">
        <w:rPr>
          <w:rFonts w:asciiTheme="minorHAnsi" w:hAnsiTheme="minorHAnsi"/>
        </w:rPr>
        <w:t xml:space="preserve">prihoda </w:t>
      </w:r>
      <w:r w:rsidR="009A1A95">
        <w:rPr>
          <w:rFonts w:asciiTheme="minorHAnsi" w:hAnsiTheme="minorHAnsi"/>
        </w:rPr>
        <w:t>poslovanja 20</w:t>
      </w:r>
      <w:r w:rsidR="000A28A6">
        <w:rPr>
          <w:rFonts w:asciiTheme="minorHAnsi" w:hAnsiTheme="minorHAnsi"/>
        </w:rPr>
        <w:t>20</w:t>
      </w:r>
      <w:r>
        <w:rPr>
          <w:rFonts w:asciiTheme="minorHAnsi" w:hAnsiTheme="minorHAnsi"/>
        </w:rPr>
        <w:t>.</w:t>
      </w:r>
      <w:r w:rsidR="009A1A95">
        <w:rPr>
          <w:rFonts w:asciiTheme="minorHAnsi" w:hAnsiTheme="minorHAnsi"/>
        </w:rPr>
        <w:t>g.</w:t>
      </w:r>
    </w:p>
    <w:p w:rsidR="007076CE" w:rsidRDefault="007076CE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500DF7" w:rsidRDefault="00500DF7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422984" w:rsidRDefault="00422984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A44A4A" w:rsidRPr="007076CE" w:rsidRDefault="00A44A4A" w:rsidP="007076CE">
      <w:pPr>
        <w:pStyle w:val="Tijeloteksta"/>
        <w:tabs>
          <w:tab w:val="left" w:pos="1781"/>
        </w:tabs>
        <w:jc w:val="both"/>
        <w:rPr>
          <w:rFonts w:asciiTheme="minorHAnsi" w:hAnsiTheme="minorHAnsi"/>
        </w:rPr>
      </w:pPr>
    </w:p>
    <w:p w:rsidR="00450A0D" w:rsidRPr="00495B1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  <w:b/>
          <w:u w:val="single"/>
        </w:rPr>
        <w:t xml:space="preserve"> BILJEŠKE UZ PR-RAS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3233E9">
      <w:pPr>
        <w:pStyle w:val="Tijeloteksta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 xml:space="preserve">Bilješka br. 1 – AOP 001 – Prihodi poslovanja 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193BA0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Prihodi poslovanja ostvareni su u iznosu od </w:t>
      </w:r>
      <w:r w:rsidR="00050756">
        <w:rPr>
          <w:rFonts w:asciiTheme="minorHAnsi" w:hAnsiTheme="minorHAnsi"/>
        </w:rPr>
        <w:t>5.124.674</w:t>
      </w:r>
      <w:r w:rsidR="00464C2B">
        <w:rPr>
          <w:rFonts w:asciiTheme="minorHAnsi" w:hAnsiTheme="minorHAnsi"/>
        </w:rPr>
        <w:t xml:space="preserve"> kn što je </w:t>
      </w:r>
      <w:r w:rsidR="00193BA0">
        <w:rPr>
          <w:rFonts w:asciiTheme="minorHAnsi" w:hAnsiTheme="minorHAnsi"/>
        </w:rPr>
        <w:t xml:space="preserve"> više </w:t>
      </w:r>
      <w:r w:rsidR="009A1A95">
        <w:rPr>
          <w:rFonts w:asciiTheme="minorHAnsi" w:hAnsiTheme="minorHAnsi"/>
        </w:rPr>
        <w:t>za</w:t>
      </w:r>
      <w:r w:rsidR="00193BA0">
        <w:rPr>
          <w:rFonts w:asciiTheme="minorHAnsi" w:hAnsiTheme="minorHAnsi"/>
        </w:rPr>
        <w:t xml:space="preserve"> </w:t>
      </w:r>
      <w:r w:rsidR="00193A37">
        <w:rPr>
          <w:rFonts w:asciiTheme="minorHAnsi" w:hAnsiTheme="minorHAnsi"/>
        </w:rPr>
        <w:t xml:space="preserve"> </w:t>
      </w:r>
      <w:r w:rsidR="00050756">
        <w:rPr>
          <w:rFonts w:asciiTheme="minorHAnsi" w:hAnsiTheme="minorHAnsi"/>
        </w:rPr>
        <w:t>11</w:t>
      </w:r>
      <w:r w:rsidR="00464C2B">
        <w:rPr>
          <w:rFonts w:asciiTheme="minorHAnsi" w:hAnsiTheme="minorHAnsi"/>
        </w:rPr>
        <w:t xml:space="preserve">% </w:t>
      </w:r>
      <w:r w:rsidR="00733708">
        <w:rPr>
          <w:rFonts w:asciiTheme="minorHAnsi" w:hAnsiTheme="minorHAnsi"/>
        </w:rPr>
        <w:t xml:space="preserve"> od ostvarenih u 201</w:t>
      </w:r>
      <w:r w:rsidR="00050756">
        <w:rPr>
          <w:rFonts w:asciiTheme="minorHAnsi" w:hAnsiTheme="minorHAnsi"/>
        </w:rPr>
        <w:t>9</w:t>
      </w:r>
      <w:r w:rsidRPr="00495B1D">
        <w:rPr>
          <w:rFonts w:asciiTheme="minorHAnsi" w:hAnsiTheme="minorHAnsi"/>
        </w:rPr>
        <w:t>.</w:t>
      </w:r>
      <w:r w:rsidR="00971B12">
        <w:rPr>
          <w:rFonts w:asciiTheme="minorHAnsi" w:hAnsiTheme="minorHAnsi"/>
        </w:rPr>
        <w:t xml:space="preserve"> godini.</w:t>
      </w:r>
      <w:r w:rsidR="00464C2B">
        <w:rPr>
          <w:rFonts w:asciiTheme="minorHAnsi" w:hAnsiTheme="minorHAnsi"/>
        </w:rPr>
        <w:t xml:space="preserve"> </w:t>
      </w:r>
    </w:p>
    <w:p w:rsidR="00A44A4A" w:rsidRDefault="00A44A4A">
      <w:pPr>
        <w:pStyle w:val="Tijeloteksta"/>
        <w:jc w:val="both"/>
        <w:rPr>
          <w:rFonts w:asciiTheme="minorHAnsi" w:hAnsiTheme="minorHAnsi"/>
        </w:rPr>
      </w:pPr>
    </w:p>
    <w:p w:rsidR="00B93476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Najveći udio u prihodima čine</w:t>
      </w:r>
      <w:r w:rsidR="00B93476">
        <w:rPr>
          <w:rFonts w:asciiTheme="minorHAnsi" w:hAnsiTheme="minorHAnsi"/>
        </w:rPr>
        <w:t>:</w:t>
      </w:r>
    </w:p>
    <w:p w:rsidR="00464C2B" w:rsidRDefault="00347EE5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233E9" w:rsidRPr="00495B1D">
        <w:rPr>
          <w:rFonts w:asciiTheme="minorHAnsi" w:hAnsiTheme="minorHAnsi"/>
        </w:rPr>
        <w:t>rihodi iz proračuna</w:t>
      </w:r>
      <w:r w:rsidR="00733708">
        <w:rPr>
          <w:rFonts w:asciiTheme="minorHAnsi" w:hAnsiTheme="minorHAnsi"/>
        </w:rPr>
        <w:t xml:space="preserve"> (AOP 131</w:t>
      </w:r>
      <w:r w:rsidR="00971B12">
        <w:rPr>
          <w:rFonts w:asciiTheme="minorHAnsi" w:hAnsiTheme="minorHAnsi"/>
        </w:rPr>
        <w:t>)</w:t>
      </w:r>
      <w:r w:rsidR="003233E9" w:rsidRPr="00495B1D">
        <w:rPr>
          <w:rFonts w:asciiTheme="minorHAnsi" w:hAnsiTheme="minorHAnsi"/>
        </w:rPr>
        <w:t xml:space="preserve"> u iznosu od </w:t>
      </w:r>
      <w:r w:rsidR="00193BA0">
        <w:rPr>
          <w:rFonts w:asciiTheme="minorHAnsi" w:hAnsiTheme="minorHAnsi"/>
        </w:rPr>
        <w:t>3.</w:t>
      </w:r>
      <w:r w:rsidR="00610B07">
        <w:rPr>
          <w:rFonts w:asciiTheme="minorHAnsi" w:hAnsiTheme="minorHAnsi"/>
        </w:rPr>
        <w:t>724.635</w:t>
      </w:r>
      <w:r w:rsidR="003233E9" w:rsidRPr="00495B1D">
        <w:rPr>
          <w:rFonts w:asciiTheme="minorHAnsi" w:hAnsiTheme="minorHAnsi"/>
        </w:rPr>
        <w:t xml:space="preserve"> kn</w:t>
      </w:r>
      <w:r w:rsidR="00610B07">
        <w:rPr>
          <w:rFonts w:asciiTheme="minorHAnsi" w:hAnsiTheme="minorHAnsi"/>
        </w:rPr>
        <w:t>.</w:t>
      </w:r>
    </w:p>
    <w:p w:rsidR="00B93476" w:rsidRDefault="00193BA0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Prijenosi između proračunskih korisnika istog proračuna (AOP 069) iznose </w:t>
      </w:r>
      <w:r w:rsidR="00610B07">
        <w:rPr>
          <w:rFonts w:asciiTheme="minorHAnsi" w:hAnsiTheme="minorHAnsi"/>
        </w:rPr>
        <w:t>772.082</w:t>
      </w:r>
      <w:r w:rsidR="004F589E">
        <w:rPr>
          <w:rFonts w:asciiTheme="minorHAnsi" w:hAnsiTheme="minorHAnsi"/>
        </w:rPr>
        <w:t xml:space="preserve"> kn</w:t>
      </w:r>
      <w:r>
        <w:rPr>
          <w:rFonts w:asciiTheme="minorHAnsi" w:hAnsiTheme="minorHAnsi"/>
        </w:rPr>
        <w:t xml:space="preserve"> i</w:t>
      </w:r>
      <w:r w:rsidR="004F589E">
        <w:rPr>
          <w:rFonts w:asciiTheme="minorHAnsi" w:hAnsiTheme="minorHAnsi"/>
        </w:rPr>
        <w:t xml:space="preserve"> </w:t>
      </w:r>
      <w:r w:rsidR="00193A37">
        <w:rPr>
          <w:rFonts w:asciiTheme="minorHAnsi" w:hAnsiTheme="minorHAnsi"/>
        </w:rPr>
        <w:t>veći</w:t>
      </w:r>
      <w:r w:rsidR="004F589E">
        <w:rPr>
          <w:rFonts w:asciiTheme="minorHAnsi" w:hAnsiTheme="minorHAnsi"/>
        </w:rPr>
        <w:t xml:space="preserve"> su </w:t>
      </w:r>
      <w:r w:rsidR="00610B07">
        <w:rPr>
          <w:rFonts w:asciiTheme="minorHAnsi" w:hAnsiTheme="minorHAnsi"/>
        </w:rPr>
        <w:t>30</w:t>
      </w:r>
      <w:r w:rsidR="004F589E">
        <w:rPr>
          <w:rFonts w:asciiTheme="minorHAnsi" w:hAnsiTheme="minorHAnsi"/>
        </w:rPr>
        <w:t>% nego 201</w:t>
      </w:r>
      <w:r w:rsidR="00610B07">
        <w:rPr>
          <w:rFonts w:asciiTheme="minorHAnsi" w:hAnsiTheme="minorHAnsi"/>
        </w:rPr>
        <w:t>9</w:t>
      </w:r>
      <w:r w:rsidR="004F589E">
        <w:rPr>
          <w:rFonts w:asciiTheme="minorHAnsi" w:hAnsiTheme="minorHAnsi"/>
        </w:rPr>
        <w:t>.g.</w:t>
      </w:r>
    </w:p>
    <w:p w:rsidR="00193BA0" w:rsidRDefault="003C624A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Prihodi od prodanih proizvoda i pruženih usluga (AOP 124) koji iznose </w:t>
      </w:r>
      <w:r w:rsidR="00193A37">
        <w:rPr>
          <w:rFonts w:asciiTheme="minorHAnsi" w:hAnsiTheme="minorHAnsi"/>
        </w:rPr>
        <w:t>45</w:t>
      </w:r>
      <w:r w:rsidR="00610B07">
        <w:rPr>
          <w:rFonts w:asciiTheme="minorHAnsi" w:hAnsiTheme="minorHAnsi"/>
        </w:rPr>
        <w:t>5</w:t>
      </w:r>
      <w:r w:rsidR="00193A37">
        <w:rPr>
          <w:rFonts w:asciiTheme="minorHAnsi" w:hAnsiTheme="minorHAnsi"/>
        </w:rPr>
        <w:t>.</w:t>
      </w:r>
      <w:r w:rsidR="00610B07">
        <w:rPr>
          <w:rFonts w:asciiTheme="minorHAnsi" w:hAnsiTheme="minorHAnsi"/>
        </w:rPr>
        <w:t xml:space="preserve">816 kn su malo veći od 2019.g. zbog </w:t>
      </w:r>
      <w:proofErr w:type="spellStart"/>
      <w:r w:rsidR="00610B07">
        <w:rPr>
          <w:rFonts w:asciiTheme="minorHAnsi" w:hAnsiTheme="minorHAnsi"/>
        </w:rPr>
        <w:t>Covid</w:t>
      </w:r>
      <w:proofErr w:type="spellEnd"/>
      <w:r w:rsidR="00610B07">
        <w:rPr>
          <w:rFonts w:asciiTheme="minorHAnsi" w:hAnsiTheme="minorHAnsi"/>
        </w:rPr>
        <w:t xml:space="preserve"> 19 mjera i ograničenog poslovanja u tim uvjetima.</w:t>
      </w:r>
    </w:p>
    <w:p w:rsidR="004F589E" w:rsidRPr="00B77AFD" w:rsidRDefault="004F589E" w:rsidP="00B93476">
      <w:pPr>
        <w:pStyle w:val="Tijeloteksta"/>
        <w:numPr>
          <w:ilvl w:val="0"/>
          <w:numId w:val="6"/>
        </w:numPr>
        <w:jc w:val="both"/>
        <w:rPr>
          <w:rFonts w:asciiTheme="minorHAnsi" w:hAnsiTheme="minorHAnsi"/>
        </w:rPr>
      </w:pPr>
      <w:r w:rsidRPr="00B77AFD">
        <w:rPr>
          <w:rFonts w:asciiTheme="minorHAnsi" w:hAnsiTheme="minorHAnsi"/>
        </w:rPr>
        <w:t xml:space="preserve">Donacije knjiga (AOP 127)iznose </w:t>
      </w:r>
      <w:r w:rsidR="00610B07">
        <w:rPr>
          <w:rFonts w:asciiTheme="minorHAnsi" w:hAnsiTheme="minorHAnsi"/>
        </w:rPr>
        <w:t>16.214</w:t>
      </w:r>
      <w:r w:rsidRPr="00B77AFD">
        <w:rPr>
          <w:rFonts w:asciiTheme="minorHAnsi" w:hAnsiTheme="minorHAnsi"/>
        </w:rPr>
        <w:t xml:space="preserve"> kn</w:t>
      </w:r>
      <w:r w:rsidR="00610B07">
        <w:rPr>
          <w:rFonts w:asciiTheme="minorHAnsi" w:hAnsiTheme="minorHAnsi"/>
        </w:rPr>
        <w:t>.</w:t>
      </w:r>
      <w:r w:rsidR="00F02C15" w:rsidRPr="00B77AFD">
        <w:rPr>
          <w:rFonts w:asciiTheme="minorHAnsi" w:hAnsiTheme="minorHAnsi"/>
        </w:rPr>
        <w:t xml:space="preserve"> </w:t>
      </w:r>
    </w:p>
    <w:p w:rsidR="00733708" w:rsidRDefault="00733708" w:rsidP="00B93476">
      <w:pPr>
        <w:pStyle w:val="Tijeloteksta"/>
        <w:jc w:val="both"/>
        <w:rPr>
          <w:rFonts w:asciiTheme="minorHAnsi" w:hAnsiTheme="minorHAnsi"/>
        </w:rPr>
      </w:pPr>
    </w:p>
    <w:p w:rsidR="00B93476" w:rsidRDefault="003C624A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Sveučilišna knjižnica </w:t>
      </w:r>
      <w:r w:rsidR="004F589E">
        <w:rPr>
          <w:rFonts w:asciiTheme="minorHAnsi" w:hAnsiTheme="minorHAnsi"/>
        </w:rPr>
        <w:t>je u 20</w:t>
      </w:r>
      <w:r w:rsidR="00610B07">
        <w:rPr>
          <w:rFonts w:asciiTheme="minorHAnsi" w:hAnsiTheme="minorHAnsi"/>
        </w:rPr>
        <w:t>20</w:t>
      </w:r>
      <w:r w:rsidR="004F589E">
        <w:rPr>
          <w:rFonts w:asciiTheme="minorHAnsi" w:hAnsiTheme="minorHAnsi"/>
        </w:rPr>
        <w:t>.</w:t>
      </w:r>
      <w:r w:rsidR="00756DE4">
        <w:rPr>
          <w:rFonts w:asciiTheme="minorHAnsi" w:hAnsiTheme="minorHAnsi"/>
        </w:rPr>
        <w:t xml:space="preserve"> </w:t>
      </w:r>
      <w:r w:rsidR="004F589E">
        <w:rPr>
          <w:rFonts w:asciiTheme="minorHAnsi" w:hAnsiTheme="minorHAnsi"/>
        </w:rPr>
        <w:t xml:space="preserve">g. </w:t>
      </w:r>
      <w:r w:rsidR="00193A37">
        <w:rPr>
          <w:rFonts w:asciiTheme="minorHAnsi" w:hAnsiTheme="minorHAnsi"/>
        </w:rPr>
        <w:t>održala</w:t>
      </w:r>
      <w:r w:rsidR="00F02C15">
        <w:rPr>
          <w:rFonts w:asciiTheme="minorHAnsi" w:hAnsiTheme="minorHAnsi"/>
        </w:rPr>
        <w:t xml:space="preserve"> program cjeloživotnog učenja za istraživače</w:t>
      </w:r>
      <w:r w:rsidR="00610B07">
        <w:rPr>
          <w:rFonts w:asciiTheme="minorHAnsi" w:hAnsiTheme="minorHAnsi"/>
        </w:rPr>
        <w:t>.</w:t>
      </w:r>
      <w:r w:rsidR="00347EE5">
        <w:rPr>
          <w:rFonts w:asciiTheme="minorHAnsi" w:hAnsiTheme="minorHAnsi"/>
        </w:rPr>
        <w:t xml:space="preserve"> Od ostalih prihoda ostvarene su tekuće pomoći iz županijskog i gradskog proračuna za sufinanciranje projekta Produženi rad knjižnice.</w:t>
      </w:r>
    </w:p>
    <w:p w:rsidR="007A110B" w:rsidRDefault="00347EE5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7A110B">
        <w:rPr>
          <w:rFonts w:asciiTheme="minorHAnsi" w:hAnsiTheme="minorHAnsi"/>
        </w:rPr>
        <w:t>klop</w:t>
      </w:r>
      <w:r>
        <w:rPr>
          <w:rFonts w:asciiTheme="minorHAnsi" w:hAnsiTheme="minorHAnsi"/>
        </w:rPr>
        <w:t>ljen je</w:t>
      </w:r>
      <w:r w:rsidR="007A110B">
        <w:rPr>
          <w:rFonts w:asciiTheme="minorHAnsi" w:hAnsiTheme="minorHAnsi"/>
        </w:rPr>
        <w:t xml:space="preserve"> Ugovor o korištenju sredstava Ministarstva kulture za  jednog djelatnika</w:t>
      </w:r>
      <w:r w:rsidR="0022090F">
        <w:rPr>
          <w:rFonts w:asciiTheme="minorHAnsi" w:hAnsiTheme="minorHAnsi"/>
        </w:rPr>
        <w:t xml:space="preserve"> koji će obavljati poslove</w:t>
      </w:r>
      <w:r w:rsidR="007A110B">
        <w:rPr>
          <w:rFonts w:asciiTheme="minorHAnsi" w:hAnsiTheme="minorHAnsi"/>
        </w:rPr>
        <w:t xml:space="preserve"> matič</w:t>
      </w:r>
      <w:r w:rsidR="0022090F">
        <w:rPr>
          <w:rFonts w:asciiTheme="minorHAnsi" w:hAnsiTheme="minorHAnsi"/>
        </w:rPr>
        <w:t>ara.</w:t>
      </w:r>
    </w:p>
    <w:p w:rsidR="00610B07" w:rsidRDefault="004624C1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 pokriva troškove izrade e-izdanja koje obavlja Centar za elektroničko nakladništvo pri Sveučilišnoj knjižnici.</w:t>
      </w:r>
    </w:p>
    <w:p w:rsidR="00FF12B2" w:rsidRDefault="00FF12B2">
      <w:pPr>
        <w:pStyle w:val="Tijeloteksta"/>
        <w:jc w:val="both"/>
        <w:rPr>
          <w:rFonts w:asciiTheme="minorHAnsi" w:hAnsiTheme="minorHAnsi"/>
        </w:rPr>
      </w:pPr>
    </w:p>
    <w:p w:rsidR="00B93476" w:rsidRDefault="00B93476">
      <w:pPr>
        <w:pStyle w:val="Tijeloteksta"/>
        <w:jc w:val="both"/>
        <w:rPr>
          <w:rFonts w:asciiTheme="minorHAnsi" w:hAnsiTheme="minorHAnsi"/>
        </w:rPr>
      </w:pPr>
    </w:p>
    <w:p w:rsidR="00450A0D" w:rsidRPr="00495B1D" w:rsidRDefault="00AD7BF9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2 – AOP 148</w:t>
      </w:r>
      <w:r w:rsidR="003233E9" w:rsidRPr="00495B1D">
        <w:rPr>
          <w:rFonts w:asciiTheme="minorHAnsi" w:hAnsiTheme="minorHAnsi"/>
          <w:b/>
        </w:rPr>
        <w:t xml:space="preserve"> – Rashodi poslovanja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A87A68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rashodi poslovanja iznose </w:t>
      </w:r>
      <w:r w:rsidR="00412D23">
        <w:rPr>
          <w:rFonts w:asciiTheme="minorHAnsi" w:hAnsiTheme="minorHAnsi"/>
        </w:rPr>
        <w:t>4</w:t>
      </w:r>
      <w:r w:rsidR="003C624A">
        <w:rPr>
          <w:rFonts w:asciiTheme="minorHAnsi" w:hAnsiTheme="minorHAnsi"/>
        </w:rPr>
        <w:t>.</w:t>
      </w:r>
      <w:r w:rsidR="004624C1">
        <w:rPr>
          <w:rFonts w:asciiTheme="minorHAnsi" w:hAnsiTheme="minorHAnsi"/>
        </w:rPr>
        <w:t>721.416</w:t>
      </w:r>
      <w:r w:rsidR="00E606DD">
        <w:rPr>
          <w:rFonts w:asciiTheme="minorHAnsi" w:hAnsiTheme="minorHAnsi"/>
        </w:rPr>
        <w:t xml:space="preserve"> kn</w:t>
      </w:r>
      <w:r w:rsidR="004624C1">
        <w:rPr>
          <w:rFonts w:asciiTheme="minorHAnsi" w:hAnsiTheme="minorHAnsi"/>
        </w:rPr>
        <w:t>.</w:t>
      </w:r>
      <w:r w:rsidR="00E606DD">
        <w:rPr>
          <w:rFonts w:asciiTheme="minorHAnsi" w:hAnsiTheme="minorHAnsi"/>
        </w:rPr>
        <w:t xml:space="preserve"> </w:t>
      </w:r>
    </w:p>
    <w:p w:rsidR="00A44A4A" w:rsidRDefault="00A44A4A">
      <w:pPr>
        <w:pStyle w:val="Tijeloteksta"/>
        <w:jc w:val="both"/>
        <w:rPr>
          <w:rFonts w:asciiTheme="minorHAnsi" w:hAnsiTheme="minorHAnsi"/>
        </w:rPr>
      </w:pPr>
    </w:p>
    <w:p w:rsidR="00A87A68" w:rsidRDefault="00491305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rashoda</w:t>
      </w:r>
      <w:r w:rsidR="00A87A68">
        <w:rPr>
          <w:rFonts w:asciiTheme="minorHAnsi" w:hAnsiTheme="minorHAnsi"/>
        </w:rPr>
        <w:t xml:space="preserve"> čine:</w:t>
      </w:r>
    </w:p>
    <w:p w:rsidR="00A87A68" w:rsidRDefault="00733256" w:rsidP="00A87A68">
      <w:pPr>
        <w:pStyle w:val="Tijelotekst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Rashodi za zaposlene (AOP 149</w:t>
      </w:r>
      <w:r w:rsidR="00491305">
        <w:rPr>
          <w:rFonts w:asciiTheme="minorHAnsi" w:hAnsiTheme="minorHAnsi"/>
        </w:rPr>
        <w:t>),</w:t>
      </w:r>
      <w:r>
        <w:rPr>
          <w:rFonts w:asciiTheme="minorHAnsi" w:hAnsiTheme="minorHAnsi"/>
        </w:rPr>
        <w:t xml:space="preserve"> iznose </w:t>
      </w:r>
      <w:r w:rsidR="00412D23">
        <w:rPr>
          <w:rFonts w:asciiTheme="minorHAnsi" w:hAnsiTheme="minorHAnsi"/>
        </w:rPr>
        <w:t>3</w:t>
      </w:r>
      <w:r w:rsidR="003C624A">
        <w:rPr>
          <w:rFonts w:asciiTheme="minorHAnsi" w:hAnsiTheme="minorHAnsi"/>
        </w:rPr>
        <w:t>.</w:t>
      </w:r>
      <w:r w:rsidR="004624C1">
        <w:rPr>
          <w:rFonts w:asciiTheme="minorHAnsi" w:hAnsiTheme="minorHAnsi"/>
        </w:rPr>
        <w:t>549.546 kn.</w:t>
      </w:r>
      <w:r w:rsidR="003C624A">
        <w:rPr>
          <w:rFonts w:asciiTheme="minorHAnsi" w:hAnsiTheme="minorHAnsi"/>
        </w:rPr>
        <w:t xml:space="preserve"> </w:t>
      </w:r>
    </w:p>
    <w:p w:rsidR="00A87A68" w:rsidRDefault="00491305" w:rsidP="006D0FBA">
      <w:pPr>
        <w:pStyle w:val="Tijeloteksta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Materijalni r</w:t>
      </w:r>
      <w:r w:rsidR="00733256">
        <w:rPr>
          <w:rFonts w:asciiTheme="minorHAnsi" w:hAnsiTheme="minorHAnsi"/>
        </w:rPr>
        <w:t>ashodi (AOP 160</w:t>
      </w:r>
      <w:r>
        <w:rPr>
          <w:rFonts w:asciiTheme="minorHAnsi" w:hAnsiTheme="minorHAnsi"/>
        </w:rPr>
        <w:t>),</w:t>
      </w:r>
      <w:r w:rsidR="00733256">
        <w:rPr>
          <w:rFonts w:asciiTheme="minorHAnsi" w:hAnsiTheme="minorHAnsi"/>
        </w:rPr>
        <w:t xml:space="preserve"> iznose </w:t>
      </w:r>
      <w:r w:rsidR="004624C1">
        <w:rPr>
          <w:rFonts w:asciiTheme="minorHAnsi" w:hAnsiTheme="minorHAnsi"/>
        </w:rPr>
        <w:t>1.164.083</w:t>
      </w:r>
      <w:r w:rsidR="00733256">
        <w:rPr>
          <w:rFonts w:asciiTheme="minorHAnsi" w:hAnsiTheme="minorHAnsi"/>
        </w:rPr>
        <w:t xml:space="preserve"> kn</w:t>
      </w:r>
      <w:r w:rsidR="00412D23">
        <w:rPr>
          <w:rFonts w:asciiTheme="minorHAnsi" w:hAnsiTheme="minorHAnsi"/>
        </w:rPr>
        <w:t>.</w:t>
      </w:r>
    </w:p>
    <w:p w:rsidR="00664721" w:rsidRDefault="00664721" w:rsidP="00A44A4A">
      <w:pPr>
        <w:pStyle w:val="Tijeloteksta"/>
        <w:jc w:val="both"/>
        <w:rPr>
          <w:rFonts w:asciiTheme="minorHAnsi" w:hAnsiTheme="minorHAnsi"/>
        </w:rPr>
      </w:pPr>
    </w:p>
    <w:p w:rsidR="00FF12B2" w:rsidRDefault="00FF12B2" w:rsidP="00FF12B2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Najveći trošak u materijalnim rashodima su </w:t>
      </w:r>
      <w:r w:rsidR="008237F3">
        <w:rPr>
          <w:rFonts w:asciiTheme="minorHAnsi" w:hAnsiTheme="minorHAnsi"/>
        </w:rPr>
        <w:t>naknade za prijevoz, usluge tekućeg i investicijskog održavanja, tr</w:t>
      </w:r>
      <w:r w:rsidR="004624C1">
        <w:rPr>
          <w:rFonts w:asciiTheme="minorHAnsi" w:hAnsiTheme="minorHAnsi"/>
        </w:rPr>
        <w:t xml:space="preserve">oškovi </w:t>
      </w:r>
      <w:r w:rsidR="008237F3">
        <w:rPr>
          <w:rFonts w:asciiTheme="minorHAnsi" w:hAnsiTheme="minorHAnsi"/>
        </w:rPr>
        <w:t xml:space="preserve">energije i komunalnih </w:t>
      </w:r>
      <w:proofErr w:type="spellStart"/>
      <w:r w:rsidR="008237F3">
        <w:rPr>
          <w:rFonts w:asciiTheme="minorHAnsi" w:hAnsiTheme="minorHAnsi"/>
        </w:rPr>
        <w:t>usluga.</w:t>
      </w:r>
      <w:r w:rsidR="004624C1">
        <w:rPr>
          <w:rFonts w:asciiTheme="minorHAnsi" w:hAnsiTheme="minorHAnsi"/>
        </w:rPr>
        <w:t>U</w:t>
      </w:r>
      <w:proofErr w:type="spellEnd"/>
      <w:r w:rsidR="004624C1">
        <w:rPr>
          <w:rFonts w:asciiTheme="minorHAnsi" w:hAnsiTheme="minorHAnsi"/>
        </w:rPr>
        <w:t xml:space="preserve"> 2020.g. plaćene su komunalne usluge za 2019 i 2020.g. u iznosu 276.336 kn – trošak kojeg nije bilo prethodnih godina.</w:t>
      </w:r>
    </w:p>
    <w:p w:rsidR="00B77AFD" w:rsidRDefault="00B77AFD" w:rsidP="00664721">
      <w:pPr>
        <w:pStyle w:val="Tijeloteksta"/>
        <w:jc w:val="both"/>
        <w:rPr>
          <w:rFonts w:asciiTheme="minorHAnsi" w:hAnsiTheme="minorHAnsi"/>
        </w:rPr>
      </w:pPr>
    </w:p>
    <w:p w:rsidR="00FF12B2" w:rsidRDefault="00FF12B2" w:rsidP="00664721">
      <w:pPr>
        <w:pStyle w:val="Tijeloteksta"/>
        <w:jc w:val="both"/>
        <w:rPr>
          <w:rFonts w:asciiTheme="minorHAnsi" w:hAnsiTheme="minorHAnsi"/>
        </w:rPr>
      </w:pPr>
    </w:p>
    <w:p w:rsidR="006C7683" w:rsidRDefault="006C7683">
      <w:pPr>
        <w:pStyle w:val="Tijeloteksta"/>
        <w:jc w:val="both"/>
        <w:rPr>
          <w:rFonts w:asciiTheme="minorHAnsi" w:hAnsiTheme="minorHAnsi"/>
          <w:b/>
        </w:rPr>
      </w:pPr>
    </w:p>
    <w:p w:rsidR="003C624A" w:rsidRDefault="003C624A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3E7F42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3 – AOP 282</w:t>
      </w:r>
      <w:r w:rsidR="003233E9" w:rsidRPr="00495B1D">
        <w:rPr>
          <w:rFonts w:asciiTheme="minorHAnsi" w:hAnsiTheme="minorHAnsi"/>
          <w:b/>
        </w:rPr>
        <w:t xml:space="preserve"> – Višak prihoda poslovanja </w:t>
      </w:r>
    </w:p>
    <w:p w:rsidR="003A72A6" w:rsidRPr="00495B1D" w:rsidRDefault="003A72A6">
      <w:pPr>
        <w:pStyle w:val="Tijeloteksta"/>
        <w:jc w:val="both"/>
        <w:rPr>
          <w:rFonts w:asciiTheme="minorHAnsi" w:hAnsiTheme="minorHAnsi"/>
          <w:b/>
        </w:rPr>
      </w:pPr>
    </w:p>
    <w:p w:rsidR="00450A0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višak prihoda poslovanja iznosi </w:t>
      </w:r>
      <w:r w:rsidR="00E86DE1">
        <w:rPr>
          <w:rFonts w:asciiTheme="minorHAnsi" w:hAnsiTheme="minorHAnsi"/>
        </w:rPr>
        <w:t>40</w:t>
      </w:r>
      <w:r w:rsidR="00AE3BA0">
        <w:rPr>
          <w:rFonts w:asciiTheme="minorHAnsi" w:hAnsiTheme="minorHAnsi"/>
        </w:rPr>
        <w:t>3</w:t>
      </w:r>
      <w:r w:rsidR="00E86DE1">
        <w:rPr>
          <w:rFonts w:asciiTheme="minorHAnsi" w:hAnsiTheme="minorHAnsi"/>
        </w:rPr>
        <w:t>.</w:t>
      </w:r>
      <w:r w:rsidR="00AE3BA0">
        <w:rPr>
          <w:rFonts w:asciiTheme="minorHAnsi" w:hAnsiTheme="minorHAnsi"/>
        </w:rPr>
        <w:t>258</w:t>
      </w:r>
      <w:r w:rsidR="00664721">
        <w:rPr>
          <w:rFonts w:asciiTheme="minorHAnsi" w:hAnsiTheme="minorHAnsi"/>
        </w:rPr>
        <w:t xml:space="preserve"> </w:t>
      </w:r>
      <w:r w:rsidRPr="00495B1D">
        <w:rPr>
          <w:rFonts w:asciiTheme="minorHAnsi" w:hAnsiTheme="minorHAnsi"/>
        </w:rPr>
        <w:t xml:space="preserve">kn. </w:t>
      </w:r>
      <w:r w:rsidR="003E0BEB" w:rsidRPr="00495B1D">
        <w:rPr>
          <w:rFonts w:asciiTheme="minorHAnsi" w:hAnsiTheme="minorHAnsi"/>
        </w:rPr>
        <w:t>Ostvareni višak</w:t>
      </w:r>
      <w:r w:rsidR="00EA626C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prihoda poslovanja </w:t>
      </w:r>
      <w:r w:rsidR="00EA626C">
        <w:rPr>
          <w:rFonts w:asciiTheme="minorHAnsi" w:hAnsiTheme="minorHAnsi"/>
        </w:rPr>
        <w:t>najvećim dijelom</w:t>
      </w:r>
      <w:r w:rsidR="00EA626C" w:rsidRPr="00495B1D">
        <w:rPr>
          <w:rFonts w:asciiTheme="minorHAnsi" w:hAnsiTheme="minorHAnsi"/>
        </w:rPr>
        <w:t xml:space="preserve"> </w:t>
      </w:r>
      <w:r w:rsidR="003E0BEB" w:rsidRPr="00495B1D">
        <w:rPr>
          <w:rFonts w:asciiTheme="minorHAnsi" w:hAnsiTheme="minorHAnsi"/>
        </w:rPr>
        <w:t xml:space="preserve">iskoristit će se za pokrivanje </w:t>
      </w:r>
      <w:r w:rsidR="008A3462">
        <w:rPr>
          <w:rFonts w:asciiTheme="minorHAnsi" w:hAnsiTheme="minorHAnsi"/>
        </w:rPr>
        <w:t xml:space="preserve">manjka od nefinancijske imovine, odnosno </w:t>
      </w:r>
      <w:r w:rsidR="003C624A">
        <w:rPr>
          <w:rFonts w:asciiTheme="minorHAnsi" w:hAnsiTheme="minorHAnsi"/>
        </w:rPr>
        <w:t>troškova budućeg razdoblja</w:t>
      </w:r>
      <w:r w:rsidR="008A3462">
        <w:rPr>
          <w:rFonts w:asciiTheme="minorHAnsi" w:hAnsiTheme="minorHAnsi"/>
        </w:rPr>
        <w:t>.</w:t>
      </w:r>
    </w:p>
    <w:p w:rsidR="008A3462" w:rsidRDefault="008A3462">
      <w:pPr>
        <w:pStyle w:val="Tijeloteksta"/>
        <w:jc w:val="both"/>
        <w:rPr>
          <w:rFonts w:asciiTheme="minorHAnsi" w:hAnsiTheme="minorHAnsi"/>
          <w:b/>
        </w:rPr>
      </w:pPr>
    </w:p>
    <w:p w:rsidR="00AE37BF" w:rsidRDefault="00AE37BF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4</w:t>
      </w:r>
      <w:r w:rsidR="007913E0">
        <w:rPr>
          <w:rFonts w:asciiTheme="minorHAnsi" w:hAnsiTheme="minorHAnsi"/>
          <w:b/>
        </w:rPr>
        <w:t xml:space="preserve"> – AOP 34</w:t>
      </w:r>
      <w:r w:rsidR="00AE37BF">
        <w:rPr>
          <w:rFonts w:asciiTheme="minorHAnsi" w:hAnsiTheme="minorHAnsi"/>
          <w:b/>
        </w:rPr>
        <w:t>1</w:t>
      </w:r>
      <w:r w:rsidR="003233E9" w:rsidRPr="00495B1D">
        <w:rPr>
          <w:rFonts w:asciiTheme="minorHAnsi" w:hAnsiTheme="minorHAnsi"/>
          <w:b/>
        </w:rPr>
        <w:t xml:space="preserve"> – Rashodi za nabavu nefinancijske imovine 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8C271A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Rashodi za nabavu nefinancijske imovine ostvareni su u iznosu od </w:t>
      </w:r>
      <w:r w:rsidR="00E86DE1">
        <w:rPr>
          <w:rFonts w:asciiTheme="minorHAnsi" w:hAnsiTheme="minorHAnsi"/>
        </w:rPr>
        <w:t>3</w:t>
      </w:r>
      <w:r w:rsidR="00AE3BA0">
        <w:rPr>
          <w:rFonts w:asciiTheme="minorHAnsi" w:hAnsiTheme="minorHAnsi"/>
        </w:rPr>
        <w:t>24.980</w:t>
      </w:r>
      <w:r w:rsidR="003E0BEB" w:rsidRPr="00495B1D">
        <w:rPr>
          <w:rFonts w:asciiTheme="minorHAnsi" w:hAnsiTheme="minorHAnsi"/>
        </w:rPr>
        <w:t xml:space="preserve"> kn</w:t>
      </w:r>
      <w:r w:rsidR="00E86DE1">
        <w:rPr>
          <w:rFonts w:asciiTheme="minorHAnsi" w:hAnsiTheme="minorHAnsi"/>
        </w:rPr>
        <w:t>.</w:t>
      </w:r>
      <w:r w:rsidR="003E0BEB" w:rsidRPr="00495B1D">
        <w:rPr>
          <w:rFonts w:asciiTheme="minorHAnsi" w:hAnsiTheme="minorHAnsi"/>
        </w:rPr>
        <w:t xml:space="preserve"> </w:t>
      </w:r>
      <w:r w:rsidR="003C624A">
        <w:rPr>
          <w:rFonts w:asciiTheme="minorHAnsi" w:hAnsiTheme="minorHAnsi"/>
        </w:rPr>
        <w:t xml:space="preserve">Rashodi se najvećim djelom odnose na nabavu novih knjiga (AOP 375) u iznosu od </w:t>
      </w:r>
      <w:r w:rsidR="00AE3BA0">
        <w:rPr>
          <w:rFonts w:asciiTheme="minorHAnsi" w:hAnsiTheme="minorHAnsi"/>
        </w:rPr>
        <w:t>91.753</w:t>
      </w:r>
      <w:r w:rsidR="003C624A">
        <w:rPr>
          <w:rFonts w:asciiTheme="minorHAnsi" w:hAnsiTheme="minorHAnsi"/>
        </w:rPr>
        <w:t xml:space="preserve"> kn i</w:t>
      </w:r>
      <w:r w:rsidR="00E86DE1">
        <w:rPr>
          <w:rFonts w:asciiTheme="minorHAnsi" w:hAnsiTheme="minorHAnsi"/>
        </w:rPr>
        <w:t xml:space="preserve"> nabavu uredskog namještaja i opreme, te komunikacijske i opreme za održavanje i z</w:t>
      </w:r>
      <w:r w:rsidR="009915F0">
        <w:rPr>
          <w:rFonts w:asciiTheme="minorHAnsi" w:hAnsiTheme="minorHAnsi"/>
        </w:rPr>
        <w:t>a</w:t>
      </w:r>
      <w:r w:rsidR="00E86DE1">
        <w:rPr>
          <w:rFonts w:asciiTheme="minorHAnsi" w:hAnsiTheme="minorHAnsi"/>
        </w:rPr>
        <w:t>štitu</w:t>
      </w:r>
      <w:r w:rsidR="00AE3BA0">
        <w:rPr>
          <w:rFonts w:asciiTheme="minorHAnsi" w:hAnsiTheme="minorHAnsi"/>
        </w:rPr>
        <w:t xml:space="preserve"> u iznosu 222.500 kn.</w:t>
      </w:r>
    </w:p>
    <w:p w:rsidR="00AE3BA0" w:rsidRDefault="00AE3BA0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Kupljen je gusjeničar </w:t>
      </w:r>
      <w:r w:rsidR="00F551A3">
        <w:rPr>
          <w:rFonts w:asciiTheme="minorHAnsi" w:hAnsiTheme="minorHAnsi"/>
        </w:rPr>
        <w:t>– naprava od osobite važnosti za osobe s invaliditetom koje će se uz to moći nesmetano kretati zgradom.</w:t>
      </w:r>
      <w:r w:rsidR="00C00BB2">
        <w:rPr>
          <w:rFonts w:asciiTheme="minorHAnsi" w:hAnsiTheme="minorHAnsi"/>
        </w:rPr>
        <w:t xml:space="preserve"> Kupljen je i novi server, te je uloženo u zamjenu dotrajalih računala za potrebe studenata.</w:t>
      </w:r>
    </w:p>
    <w:p w:rsidR="00B33D00" w:rsidRDefault="00B33D00">
      <w:pPr>
        <w:pStyle w:val="Tijeloteksta"/>
        <w:jc w:val="both"/>
        <w:rPr>
          <w:rFonts w:asciiTheme="minorHAnsi" w:hAnsiTheme="minorHAnsi"/>
          <w:b/>
        </w:rPr>
      </w:pPr>
    </w:p>
    <w:p w:rsidR="007A40F3" w:rsidRDefault="007A40F3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3233E9">
      <w:pPr>
        <w:pStyle w:val="Tijeloteksta"/>
        <w:jc w:val="both"/>
        <w:rPr>
          <w:rFonts w:asciiTheme="minorHAnsi" w:hAnsiTheme="minorHAnsi"/>
          <w:b/>
        </w:rPr>
      </w:pPr>
      <w:r w:rsidRPr="00495B1D">
        <w:rPr>
          <w:rFonts w:asciiTheme="minorHAnsi" w:hAnsiTheme="minorHAnsi"/>
          <w:b/>
        </w:rPr>
        <w:t xml:space="preserve">Bilješka br. </w:t>
      </w:r>
      <w:r w:rsidR="003C624A">
        <w:rPr>
          <w:rFonts w:asciiTheme="minorHAnsi" w:hAnsiTheme="minorHAnsi"/>
          <w:b/>
        </w:rPr>
        <w:t>5</w:t>
      </w:r>
      <w:r w:rsidR="00AE37BF">
        <w:rPr>
          <w:rFonts w:asciiTheme="minorHAnsi" w:hAnsiTheme="minorHAnsi"/>
          <w:b/>
        </w:rPr>
        <w:t xml:space="preserve"> – AOP 399</w:t>
      </w:r>
      <w:r w:rsidRPr="00495B1D">
        <w:rPr>
          <w:rFonts w:asciiTheme="minorHAnsi" w:hAnsiTheme="minorHAnsi"/>
          <w:b/>
        </w:rPr>
        <w:t xml:space="preserve"> – Manjak prihoda od nefinancijske imovine 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450A0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Manjak prihoda od nefinancijske iznosi </w:t>
      </w:r>
      <w:r w:rsidR="00E86DE1">
        <w:rPr>
          <w:rFonts w:asciiTheme="minorHAnsi" w:hAnsiTheme="minorHAnsi"/>
        </w:rPr>
        <w:t>3</w:t>
      </w:r>
      <w:r w:rsidR="00C00BB2">
        <w:rPr>
          <w:rFonts w:asciiTheme="minorHAnsi" w:hAnsiTheme="minorHAnsi"/>
        </w:rPr>
        <w:t xml:space="preserve">24.980 </w:t>
      </w:r>
      <w:r w:rsidR="007913E0">
        <w:rPr>
          <w:rFonts w:asciiTheme="minorHAnsi" w:hAnsiTheme="minorHAnsi"/>
        </w:rPr>
        <w:t>kn</w:t>
      </w:r>
      <w:r w:rsidR="00B33D00">
        <w:rPr>
          <w:rFonts w:asciiTheme="minorHAnsi" w:hAnsiTheme="minorHAnsi"/>
        </w:rPr>
        <w:t>.</w:t>
      </w:r>
      <w:r w:rsidR="00AE37BF">
        <w:rPr>
          <w:rFonts w:asciiTheme="minorHAnsi" w:hAnsiTheme="minorHAnsi"/>
        </w:rPr>
        <w:t xml:space="preserve"> Manjak </w:t>
      </w:r>
      <w:r w:rsidR="003C624A">
        <w:rPr>
          <w:rFonts w:asciiTheme="minorHAnsi" w:hAnsiTheme="minorHAnsi"/>
        </w:rPr>
        <w:t>će se pokriti</w:t>
      </w:r>
      <w:r w:rsidRPr="00495B1D">
        <w:rPr>
          <w:rFonts w:asciiTheme="minorHAnsi" w:hAnsiTheme="minorHAnsi"/>
        </w:rPr>
        <w:t xml:space="preserve"> iz viška prihoda poslovanj</w:t>
      </w:r>
      <w:r w:rsidR="001D5E82" w:rsidRPr="00495B1D">
        <w:rPr>
          <w:rFonts w:asciiTheme="minorHAnsi" w:hAnsiTheme="minorHAnsi"/>
        </w:rPr>
        <w:t>a</w:t>
      </w:r>
      <w:r w:rsidR="00AE37BF">
        <w:rPr>
          <w:rFonts w:asciiTheme="minorHAnsi" w:hAnsiTheme="minorHAnsi"/>
        </w:rPr>
        <w:t xml:space="preserve"> </w:t>
      </w:r>
      <w:r w:rsidR="00B33D00">
        <w:rPr>
          <w:rFonts w:asciiTheme="minorHAnsi" w:hAnsiTheme="minorHAnsi"/>
        </w:rPr>
        <w:t>i viška prenesenih prihoda iz 201</w:t>
      </w:r>
      <w:r w:rsidR="00C00BB2">
        <w:rPr>
          <w:rFonts w:asciiTheme="minorHAnsi" w:hAnsiTheme="minorHAnsi"/>
        </w:rPr>
        <w:t>9</w:t>
      </w:r>
      <w:r w:rsidR="00B33D00">
        <w:rPr>
          <w:rFonts w:asciiTheme="minorHAnsi" w:hAnsiTheme="minorHAnsi"/>
        </w:rPr>
        <w:t>.g.</w:t>
      </w:r>
    </w:p>
    <w:p w:rsidR="003E5674" w:rsidRDefault="003E5674" w:rsidP="003E5674">
      <w:pPr>
        <w:pStyle w:val="Tijeloteksta"/>
        <w:jc w:val="both"/>
        <w:rPr>
          <w:rFonts w:asciiTheme="minorHAnsi" w:hAnsiTheme="minorHAnsi"/>
        </w:rPr>
      </w:pPr>
    </w:p>
    <w:p w:rsidR="003E5674" w:rsidRDefault="003E5674" w:rsidP="003E5674">
      <w:pPr>
        <w:pStyle w:val="Tijeloteksta"/>
        <w:jc w:val="both"/>
        <w:rPr>
          <w:rFonts w:asciiTheme="minorHAnsi" w:hAnsiTheme="minorHAnsi"/>
        </w:rPr>
      </w:pPr>
    </w:p>
    <w:p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6</w:t>
      </w:r>
      <w:r w:rsidR="00A6292C" w:rsidRPr="00495B1D">
        <w:rPr>
          <w:rFonts w:asciiTheme="minorHAnsi" w:hAnsiTheme="minorHAnsi"/>
          <w:b/>
        </w:rPr>
        <w:t xml:space="preserve"> </w:t>
      </w:r>
      <w:r w:rsidR="00164307">
        <w:rPr>
          <w:rFonts w:asciiTheme="minorHAnsi" w:hAnsiTheme="minorHAnsi"/>
          <w:b/>
        </w:rPr>
        <w:t>– AOP 629</w:t>
      </w:r>
      <w:r w:rsidR="003233E9" w:rsidRPr="00495B1D">
        <w:rPr>
          <w:rFonts w:asciiTheme="minorHAnsi" w:hAnsiTheme="minorHAnsi"/>
          <w:b/>
        </w:rPr>
        <w:t xml:space="preserve"> Ukupni prihodi i primici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450A0D" w:rsidRPr="00495B1D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Ukupni prihodi i primici ostvareni su u iznosu od </w:t>
      </w:r>
      <w:r w:rsidR="00C00BB2">
        <w:rPr>
          <w:rFonts w:asciiTheme="minorHAnsi" w:hAnsiTheme="minorHAnsi"/>
        </w:rPr>
        <w:t>5.124.674</w:t>
      </w:r>
      <w:r w:rsidR="00A6292C" w:rsidRPr="00495B1D">
        <w:rPr>
          <w:rFonts w:asciiTheme="minorHAnsi" w:hAnsiTheme="minorHAnsi"/>
        </w:rPr>
        <w:t xml:space="preserve"> </w:t>
      </w:r>
      <w:r w:rsidRPr="00495B1D">
        <w:rPr>
          <w:rFonts w:asciiTheme="minorHAnsi" w:hAnsiTheme="minorHAnsi"/>
        </w:rPr>
        <w:t>kn</w:t>
      </w:r>
      <w:r w:rsidR="00164307">
        <w:rPr>
          <w:rFonts w:asciiTheme="minorHAnsi" w:hAnsiTheme="minorHAnsi"/>
        </w:rPr>
        <w:t xml:space="preserve"> i </w:t>
      </w:r>
      <w:r w:rsidR="00B33D00">
        <w:rPr>
          <w:rFonts w:asciiTheme="minorHAnsi" w:hAnsiTheme="minorHAnsi"/>
        </w:rPr>
        <w:t>veći</w:t>
      </w:r>
      <w:r w:rsidR="00164307">
        <w:rPr>
          <w:rFonts w:asciiTheme="minorHAnsi" w:hAnsiTheme="minorHAnsi"/>
        </w:rPr>
        <w:t xml:space="preserve"> su u odnosu na 201</w:t>
      </w:r>
      <w:r w:rsidR="00C00BB2">
        <w:rPr>
          <w:rFonts w:asciiTheme="minorHAnsi" w:hAnsiTheme="minorHAnsi"/>
        </w:rPr>
        <w:t>9</w:t>
      </w:r>
      <w:r w:rsidR="003C624A">
        <w:rPr>
          <w:rFonts w:asciiTheme="minorHAnsi" w:hAnsiTheme="minorHAnsi"/>
        </w:rPr>
        <w:t xml:space="preserve">. godinu za </w:t>
      </w:r>
      <w:r w:rsidR="00C00BB2">
        <w:rPr>
          <w:rFonts w:asciiTheme="minorHAnsi" w:hAnsiTheme="minorHAnsi"/>
        </w:rPr>
        <w:t>11</w:t>
      </w:r>
      <w:r w:rsidR="003C624A">
        <w:rPr>
          <w:rFonts w:asciiTheme="minorHAnsi" w:hAnsiTheme="minorHAnsi"/>
        </w:rPr>
        <w:t>%.</w:t>
      </w:r>
    </w:p>
    <w:p w:rsidR="00450A0D" w:rsidRDefault="00450A0D">
      <w:pPr>
        <w:pStyle w:val="Tijeloteksta"/>
        <w:jc w:val="both"/>
        <w:rPr>
          <w:rFonts w:asciiTheme="minorHAnsi" w:hAnsiTheme="minorHAnsi"/>
        </w:rPr>
      </w:pPr>
    </w:p>
    <w:p w:rsidR="00B33D00" w:rsidRPr="00495B1D" w:rsidRDefault="00B33D00">
      <w:pPr>
        <w:pStyle w:val="Tijeloteksta"/>
        <w:jc w:val="both"/>
        <w:rPr>
          <w:rFonts w:asciiTheme="minorHAnsi" w:hAnsiTheme="minorHAnsi"/>
        </w:rPr>
      </w:pPr>
    </w:p>
    <w:p w:rsidR="00450A0D" w:rsidRPr="00495B1D" w:rsidRDefault="003C624A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7</w:t>
      </w:r>
      <w:r w:rsidR="00164307">
        <w:rPr>
          <w:rFonts w:asciiTheme="minorHAnsi" w:hAnsiTheme="minorHAnsi"/>
          <w:b/>
        </w:rPr>
        <w:t xml:space="preserve"> – AOP 630</w:t>
      </w:r>
      <w:r w:rsidR="003233E9" w:rsidRPr="00495B1D">
        <w:rPr>
          <w:rFonts w:asciiTheme="minorHAnsi" w:hAnsiTheme="minorHAnsi"/>
          <w:b/>
        </w:rPr>
        <w:t xml:space="preserve"> – Ukupni rashodi i izdaci </w:t>
      </w:r>
    </w:p>
    <w:p w:rsidR="00450A0D" w:rsidRPr="00495B1D" w:rsidRDefault="00450A0D">
      <w:pPr>
        <w:pStyle w:val="Tijeloteksta"/>
        <w:jc w:val="both"/>
        <w:rPr>
          <w:rFonts w:asciiTheme="minorHAnsi" w:hAnsiTheme="minorHAnsi"/>
          <w:b/>
        </w:rPr>
      </w:pPr>
    </w:p>
    <w:p w:rsidR="00255B5D" w:rsidRDefault="003233E9" w:rsidP="00EE0352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U</w:t>
      </w:r>
      <w:r w:rsidR="00A6292C" w:rsidRPr="00495B1D">
        <w:rPr>
          <w:rFonts w:asciiTheme="minorHAnsi" w:hAnsiTheme="minorHAnsi"/>
        </w:rPr>
        <w:t xml:space="preserve">kupni rashodi i izdaci iznose </w:t>
      </w:r>
      <w:r w:rsidR="00C00BB2">
        <w:rPr>
          <w:rFonts w:asciiTheme="minorHAnsi" w:hAnsiTheme="minorHAnsi"/>
        </w:rPr>
        <w:t>5.046.396</w:t>
      </w:r>
      <w:r w:rsidR="003C624A">
        <w:rPr>
          <w:rFonts w:asciiTheme="minorHAnsi" w:hAnsiTheme="minorHAnsi"/>
        </w:rPr>
        <w:t xml:space="preserve"> </w:t>
      </w:r>
      <w:r w:rsidR="00164307">
        <w:rPr>
          <w:rFonts w:asciiTheme="minorHAnsi" w:hAnsiTheme="minorHAnsi"/>
        </w:rPr>
        <w:t>kn</w:t>
      </w:r>
      <w:r w:rsidR="00C00BB2">
        <w:rPr>
          <w:rFonts w:asciiTheme="minorHAnsi" w:hAnsiTheme="minorHAnsi"/>
        </w:rPr>
        <w:t>.</w:t>
      </w:r>
      <w:r w:rsidR="00EE0352">
        <w:rPr>
          <w:rFonts w:asciiTheme="minorHAnsi" w:hAnsiTheme="minorHAnsi"/>
        </w:rPr>
        <w:t xml:space="preserve"> </w:t>
      </w:r>
    </w:p>
    <w:p w:rsidR="00B33D00" w:rsidRDefault="00B33D00" w:rsidP="00EE0352">
      <w:pPr>
        <w:pStyle w:val="Tijeloteksta"/>
        <w:jc w:val="both"/>
        <w:rPr>
          <w:rFonts w:asciiTheme="minorHAnsi" w:hAnsiTheme="minorHAnsi"/>
        </w:rPr>
      </w:pPr>
    </w:p>
    <w:p w:rsidR="00255B5D" w:rsidRDefault="00255B5D" w:rsidP="00255B5D">
      <w:pPr>
        <w:pStyle w:val="Tijeloteksta"/>
        <w:jc w:val="both"/>
        <w:rPr>
          <w:rFonts w:asciiTheme="minorHAnsi" w:hAnsiTheme="minorHAnsi"/>
          <w:b/>
        </w:rPr>
      </w:pPr>
    </w:p>
    <w:p w:rsidR="00255B5D" w:rsidRDefault="00EE0352" w:rsidP="00255B5D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770090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 xml:space="preserve"> – AOP 63</w:t>
      </w:r>
      <w:r w:rsidR="00E86DE1">
        <w:rPr>
          <w:rFonts w:asciiTheme="minorHAnsi" w:hAnsiTheme="minorHAnsi"/>
          <w:b/>
        </w:rPr>
        <w:t>1</w:t>
      </w:r>
      <w:r w:rsidR="00255B5D" w:rsidRPr="00495B1D">
        <w:rPr>
          <w:rFonts w:asciiTheme="minorHAnsi" w:hAnsiTheme="minorHAnsi"/>
          <w:b/>
        </w:rPr>
        <w:t xml:space="preserve"> – </w:t>
      </w:r>
      <w:r w:rsidR="00E86DE1">
        <w:rPr>
          <w:rFonts w:asciiTheme="minorHAnsi" w:hAnsiTheme="minorHAnsi"/>
          <w:b/>
        </w:rPr>
        <w:t>Višak</w:t>
      </w:r>
      <w:r w:rsidR="00255B5D">
        <w:rPr>
          <w:rFonts w:asciiTheme="minorHAnsi" w:hAnsiTheme="minorHAnsi"/>
          <w:b/>
        </w:rPr>
        <w:t xml:space="preserve"> prihoda i primitaka</w:t>
      </w:r>
    </w:p>
    <w:p w:rsidR="00A763AD" w:rsidRDefault="00A763AD" w:rsidP="00255B5D">
      <w:pPr>
        <w:pStyle w:val="Tijeloteksta"/>
        <w:jc w:val="both"/>
        <w:rPr>
          <w:rFonts w:asciiTheme="minorHAnsi" w:hAnsiTheme="minorHAnsi"/>
        </w:rPr>
      </w:pPr>
    </w:p>
    <w:p w:rsidR="00255B5D" w:rsidRDefault="00E86DE1" w:rsidP="00255B5D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</w:t>
      </w:r>
      <w:r w:rsidR="00164307">
        <w:rPr>
          <w:rFonts w:asciiTheme="minorHAnsi" w:hAnsiTheme="minorHAnsi"/>
        </w:rPr>
        <w:t xml:space="preserve"> prihoda i primitaka u 20</w:t>
      </w:r>
      <w:r w:rsidR="00C00BB2">
        <w:rPr>
          <w:rFonts w:asciiTheme="minorHAnsi" w:hAnsiTheme="minorHAnsi"/>
        </w:rPr>
        <w:t>20</w:t>
      </w:r>
      <w:r w:rsidR="00255B5D">
        <w:rPr>
          <w:rFonts w:asciiTheme="minorHAnsi" w:hAnsiTheme="minorHAnsi"/>
        </w:rPr>
        <w:t>. godini iznosi</w:t>
      </w:r>
      <w:r w:rsidR="007578AD">
        <w:rPr>
          <w:rFonts w:asciiTheme="minorHAnsi" w:hAnsiTheme="minorHAnsi"/>
        </w:rPr>
        <w:t xml:space="preserve"> </w:t>
      </w:r>
      <w:r w:rsidR="00C00BB2">
        <w:rPr>
          <w:rFonts w:asciiTheme="minorHAnsi" w:hAnsiTheme="minorHAnsi"/>
        </w:rPr>
        <w:t>78.278</w:t>
      </w:r>
      <w:r w:rsidR="00255B5D">
        <w:rPr>
          <w:rFonts w:asciiTheme="minorHAnsi" w:hAnsiTheme="minorHAnsi"/>
        </w:rPr>
        <w:t xml:space="preserve"> </w:t>
      </w:r>
      <w:r w:rsidR="007578AD">
        <w:rPr>
          <w:rFonts w:asciiTheme="minorHAnsi" w:hAnsiTheme="minorHAnsi"/>
        </w:rPr>
        <w:t>kn</w:t>
      </w:r>
      <w:r w:rsidR="00255B5D">
        <w:rPr>
          <w:rFonts w:asciiTheme="minorHAnsi" w:hAnsiTheme="minorHAnsi"/>
        </w:rPr>
        <w:t>.</w:t>
      </w:r>
      <w:r w:rsidR="00164307">
        <w:rPr>
          <w:rFonts w:asciiTheme="minorHAnsi" w:hAnsiTheme="minorHAnsi"/>
        </w:rPr>
        <w:t xml:space="preserve"> </w:t>
      </w:r>
    </w:p>
    <w:p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:rsidR="00BA2B60" w:rsidRDefault="00BA2B60" w:rsidP="00255B5D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Bilješka br. 9 – AOP 633 – Višak prihoda preneseni</w:t>
      </w:r>
    </w:p>
    <w:p w:rsidR="00BA2B60" w:rsidRDefault="00BA2B60" w:rsidP="00255B5D">
      <w:pPr>
        <w:pStyle w:val="Tijeloteksta"/>
        <w:jc w:val="both"/>
        <w:rPr>
          <w:rFonts w:asciiTheme="minorHAnsi" w:hAnsiTheme="minorHAnsi"/>
          <w:b/>
        </w:rPr>
      </w:pPr>
    </w:p>
    <w:p w:rsidR="00BA2B60" w:rsidRPr="00BA2B60" w:rsidRDefault="00BA2B60" w:rsidP="00255B5D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 prihoda preneseni je umanjen za ispravke knjiženja  iz prethodnih razdoblja koja zahtijevaju promjenu računa rezultata – manjka prihoda rezultata.</w:t>
      </w:r>
    </w:p>
    <w:p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:rsidR="00BA2B60" w:rsidRDefault="00BA2B60" w:rsidP="00255B5D">
      <w:pPr>
        <w:pStyle w:val="Tijeloteksta"/>
        <w:jc w:val="both"/>
        <w:rPr>
          <w:rFonts w:asciiTheme="minorHAnsi" w:hAnsiTheme="minorHAnsi"/>
        </w:rPr>
      </w:pPr>
    </w:p>
    <w:p w:rsidR="00A763AD" w:rsidRPr="00495B1D" w:rsidRDefault="00A763AD" w:rsidP="00255B5D">
      <w:pPr>
        <w:pStyle w:val="Tijeloteksta"/>
        <w:jc w:val="both"/>
        <w:rPr>
          <w:rFonts w:asciiTheme="minorHAnsi" w:hAnsiTheme="minorHAnsi"/>
          <w:b/>
        </w:rPr>
      </w:pPr>
    </w:p>
    <w:p w:rsidR="00255B5D" w:rsidRPr="00495B1D" w:rsidRDefault="00255B5D">
      <w:pPr>
        <w:pStyle w:val="Tijeloteksta"/>
        <w:jc w:val="both"/>
        <w:rPr>
          <w:rFonts w:asciiTheme="minorHAnsi" w:hAnsiTheme="minorHAnsi"/>
        </w:rPr>
      </w:pPr>
    </w:p>
    <w:p w:rsidR="00450A0D" w:rsidRPr="00495B1D" w:rsidRDefault="001F01C0">
      <w:pPr>
        <w:pStyle w:val="Tijeloteksta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Bilješka br. </w:t>
      </w:r>
      <w:r w:rsidR="00BA2B60">
        <w:rPr>
          <w:rFonts w:asciiTheme="minorHAnsi" w:hAnsiTheme="minorHAnsi"/>
          <w:b/>
        </w:rPr>
        <w:t>10</w:t>
      </w:r>
      <w:r w:rsidR="00EE0352">
        <w:rPr>
          <w:rFonts w:asciiTheme="minorHAnsi" w:hAnsiTheme="minorHAnsi"/>
          <w:b/>
        </w:rPr>
        <w:t xml:space="preserve"> – AOP 635</w:t>
      </w:r>
      <w:r w:rsidR="00255B5D">
        <w:rPr>
          <w:rFonts w:asciiTheme="minorHAnsi" w:hAnsiTheme="minorHAnsi"/>
          <w:b/>
        </w:rPr>
        <w:t xml:space="preserve">  </w:t>
      </w:r>
      <w:r w:rsidR="00EE0352">
        <w:rPr>
          <w:rFonts w:asciiTheme="minorHAnsi" w:hAnsiTheme="minorHAnsi"/>
          <w:b/>
        </w:rPr>
        <w:t>Višak</w:t>
      </w:r>
      <w:r w:rsidR="003233E9" w:rsidRPr="00495B1D">
        <w:rPr>
          <w:rFonts w:asciiTheme="minorHAnsi" w:hAnsiTheme="minorHAnsi"/>
          <w:b/>
        </w:rPr>
        <w:t xml:space="preserve"> prihoda i primitaka</w:t>
      </w:r>
      <w:r w:rsidR="00255B5D">
        <w:rPr>
          <w:rFonts w:asciiTheme="minorHAnsi" w:hAnsiTheme="minorHAnsi"/>
          <w:b/>
        </w:rPr>
        <w:t xml:space="preserve"> </w:t>
      </w:r>
      <w:r w:rsidR="00EE0352">
        <w:rPr>
          <w:rFonts w:asciiTheme="minorHAnsi" w:hAnsiTheme="minorHAnsi"/>
          <w:b/>
        </w:rPr>
        <w:t>raspoloživ</w:t>
      </w:r>
      <w:r w:rsidR="00255B5D">
        <w:rPr>
          <w:rFonts w:asciiTheme="minorHAnsi" w:hAnsiTheme="minorHAnsi"/>
          <w:b/>
        </w:rPr>
        <w:t xml:space="preserve"> u sljedećem razdoblju</w:t>
      </w:r>
      <w:r w:rsidR="003233E9" w:rsidRPr="00495B1D">
        <w:rPr>
          <w:rFonts w:asciiTheme="minorHAnsi" w:hAnsiTheme="minorHAnsi"/>
          <w:b/>
        </w:rPr>
        <w:t xml:space="preserve"> </w:t>
      </w:r>
    </w:p>
    <w:p w:rsidR="00A763AD" w:rsidRPr="00495B1D" w:rsidRDefault="00A763AD">
      <w:pPr>
        <w:pStyle w:val="Tijeloteksta"/>
        <w:jc w:val="both"/>
        <w:rPr>
          <w:rFonts w:asciiTheme="minorHAnsi" w:hAnsiTheme="minorHAnsi"/>
          <w:b/>
        </w:rPr>
      </w:pPr>
    </w:p>
    <w:p w:rsidR="00C06B35" w:rsidRDefault="003233E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</w:t>
      </w:r>
      <w:r w:rsidR="00EE0352">
        <w:rPr>
          <w:rFonts w:asciiTheme="minorHAnsi" w:hAnsiTheme="minorHAnsi"/>
        </w:rPr>
        <w:t>višak</w:t>
      </w:r>
      <w:r w:rsidRPr="00495B1D">
        <w:rPr>
          <w:rFonts w:asciiTheme="minorHAnsi" w:hAnsiTheme="minorHAnsi"/>
        </w:rPr>
        <w:t xml:space="preserve"> prihoda</w:t>
      </w:r>
      <w:r w:rsidR="00255B5D">
        <w:rPr>
          <w:rFonts w:asciiTheme="minorHAnsi" w:hAnsiTheme="minorHAnsi"/>
        </w:rPr>
        <w:t xml:space="preserve"> </w:t>
      </w:r>
      <w:r w:rsidR="00EE0352">
        <w:rPr>
          <w:rFonts w:asciiTheme="minorHAnsi" w:hAnsiTheme="minorHAnsi"/>
        </w:rPr>
        <w:t>raspoloživ</w:t>
      </w:r>
      <w:r w:rsidR="00255B5D">
        <w:rPr>
          <w:rFonts w:asciiTheme="minorHAnsi" w:hAnsiTheme="minorHAnsi"/>
        </w:rPr>
        <w:t xml:space="preserve"> u sljedećem razdoblju</w:t>
      </w:r>
      <w:r w:rsidRPr="00495B1D">
        <w:rPr>
          <w:rFonts w:asciiTheme="minorHAnsi" w:hAnsiTheme="minorHAnsi"/>
        </w:rPr>
        <w:t xml:space="preserve"> iznosi </w:t>
      </w:r>
      <w:r w:rsidR="00246BB6">
        <w:rPr>
          <w:rFonts w:asciiTheme="minorHAnsi" w:hAnsiTheme="minorHAnsi"/>
        </w:rPr>
        <w:t>1</w:t>
      </w:r>
      <w:r w:rsidR="00C00BB2">
        <w:rPr>
          <w:rFonts w:asciiTheme="minorHAnsi" w:hAnsiTheme="minorHAnsi"/>
        </w:rPr>
        <w:t>47.120</w:t>
      </w:r>
      <w:r w:rsidRPr="00495B1D">
        <w:rPr>
          <w:rFonts w:asciiTheme="minorHAnsi" w:hAnsiTheme="minorHAnsi"/>
        </w:rPr>
        <w:t xml:space="preserve"> kn</w:t>
      </w:r>
      <w:r w:rsidR="00C06B35">
        <w:rPr>
          <w:rFonts w:asciiTheme="minorHAnsi" w:hAnsiTheme="minorHAnsi"/>
        </w:rPr>
        <w:t>.</w:t>
      </w:r>
      <w:r w:rsidRPr="00495B1D">
        <w:rPr>
          <w:rFonts w:asciiTheme="minorHAnsi" w:hAnsiTheme="minorHAnsi"/>
        </w:rPr>
        <w:t xml:space="preserve"> </w:t>
      </w:r>
      <w:r w:rsidR="00C06B35">
        <w:rPr>
          <w:rFonts w:asciiTheme="minorHAnsi" w:hAnsiTheme="minorHAnsi"/>
        </w:rPr>
        <w:t xml:space="preserve">Ostvareni </w:t>
      </w:r>
      <w:r w:rsidR="00EE0352">
        <w:rPr>
          <w:rFonts w:asciiTheme="minorHAnsi" w:hAnsiTheme="minorHAnsi"/>
        </w:rPr>
        <w:t>višak</w:t>
      </w:r>
      <w:r w:rsidR="00C06B35">
        <w:rPr>
          <w:rFonts w:asciiTheme="minorHAnsi" w:hAnsiTheme="minorHAnsi"/>
        </w:rPr>
        <w:t xml:space="preserve"> prihoda i p</w:t>
      </w:r>
      <w:r w:rsidR="00164307">
        <w:rPr>
          <w:rFonts w:asciiTheme="minorHAnsi" w:hAnsiTheme="minorHAnsi"/>
        </w:rPr>
        <w:t xml:space="preserve">rimitaka </w:t>
      </w:r>
      <w:r w:rsidR="00B77AFD">
        <w:rPr>
          <w:rFonts w:asciiTheme="minorHAnsi" w:hAnsiTheme="minorHAnsi"/>
        </w:rPr>
        <w:t>utrošit</w:t>
      </w:r>
      <w:r w:rsidR="00EE0352">
        <w:rPr>
          <w:rFonts w:asciiTheme="minorHAnsi" w:hAnsiTheme="minorHAnsi"/>
        </w:rPr>
        <w:t xml:space="preserve"> će se u 20</w:t>
      </w:r>
      <w:r w:rsidR="00246BB6">
        <w:rPr>
          <w:rFonts w:asciiTheme="minorHAnsi" w:hAnsiTheme="minorHAnsi"/>
        </w:rPr>
        <w:t>2</w:t>
      </w:r>
      <w:r w:rsidR="00C00BB2">
        <w:rPr>
          <w:rFonts w:asciiTheme="minorHAnsi" w:hAnsiTheme="minorHAnsi"/>
        </w:rPr>
        <w:t>1</w:t>
      </w:r>
      <w:r w:rsidR="00EE0352">
        <w:rPr>
          <w:rFonts w:asciiTheme="minorHAnsi" w:hAnsiTheme="minorHAnsi"/>
        </w:rPr>
        <w:t>. godini.</w:t>
      </w:r>
    </w:p>
    <w:p w:rsidR="006F7F11" w:rsidRDefault="006F7F11">
      <w:pPr>
        <w:pStyle w:val="Tijeloteksta"/>
        <w:jc w:val="both"/>
        <w:rPr>
          <w:rFonts w:asciiTheme="minorHAnsi" w:hAnsiTheme="minorHAnsi"/>
        </w:rPr>
      </w:pPr>
    </w:p>
    <w:p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246BB6" w:rsidRDefault="00246BB6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246BB6" w:rsidRDefault="00246BB6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4E779D" w:rsidRDefault="004E779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6F7F11" w:rsidRDefault="006F7F11">
      <w:pPr>
        <w:pStyle w:val="Tijeloteksta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P-VRIO</w:t>
      </w:r>
    </w:p>
    <w:p w:rsidR="00EE0352" w:rsidRDefault="00EE0352" w:rsidP="006F7F11">
      <w:pPr>
        <w:pStyle w:val="Tijeloteksta"/>
        <w:jc w:val="both"/>
        <w:rPr>
          <w:rFonts w:asciiTheme="minorHAnsi" w:hAnsiTheme="minorHAnsi"/>
        </w:rPr>
      </w:pPr>
    </w:p>
    <w:p w:rsidR="0055361D" w:rsidRDefault="00A763AD" w:rsidP="006F7F11">
      <w:pPr>
        <w:pStyle w:val="Tijeloteksta"/>
        <w:jc w:val="both"/>
        <w:rPr>
          <w:rFonts w:asciiTheme="minorHAnsi" w:hAnsiTheme="minorHAnsi"/>
        </w:rPr>
      </w:pPr>
      <w:r w:rsidRPr="00154DC2">
        <w:rPr>
          <w:rFonts w:asciiTheme="minorHAnsi" w:hAnsiTheme="minorHAnsi"/>
        </w:rPr>
        <w:t xml:space="preserve">Promjena u </w:t>
      </w:r>
      <w:r w:rsidR="00EE0352" w:rsidRPr="00154DC2">
        <w:rPr>
          <w:rFonts w:asciiTheme="minorHAnsi" w:hAnsiTheme="minorHAnsi"/>
        </w:rPr>
        <w:t>povećanj</w:t>
      </w:r>
      <w:r w:rsidR="00A44A4A" w:rsidRPr="00154DC2">
        <w:rPr>
          <w:rFonts w:asciiTheme="minorHAnsi" w:hAnsiTheme="minorHAnsi"/>
        </w:rPr>
        <w:t>u</w:t>
      </w:r>
      <w:r w:rsidR="00EE0352" w:rsidRPr="00154DC2">
        <w:rPr>
          <w:rFonts w:asciiTheme="minorHAnsi" w:hAnsiTheme="minorHAnsi"/>
        </w:rPr>
        <w:t xml:space="preserve"> u obujmu imovine (AOP 018) se odnosi na nabavu knjiga i časopisa putem </w:t>
      </w:r>
      <w:r w:rsidR="003E2FA2" w:rsidRPr="00154DC2">
        <w:rPr>
          <w:rFonts w:asciiTheme="minorHAnsi" w:hAnsiTheme="minorHAnsi"/>
        </w:rPr>
        <w:t xml:space="preserve">kupnje, </w:t>
      </w:r>
      <w:r w:rsidR="00EE0352" w:rsidRPr="00154DC2">
        <w:rPr>
          <w:rFonts w:asciiTheme="minorHAnsi" w:hAnsiTheme="minorHAnsi"/>
        </w:rPr>
        <w:t>dara od proračunskih</w:t>
      </w:r>
      <w:r w:rsidR="00B52938" w:rsidRPr="00154DC2">
        <w:rPr>
          <w:rFonts w:asciiTheme="minorHAnsi" w:hAnsiTheme="minorHAnsi"/>
        </w:rPr>
        <w:t xml:space="preserve"> i neproračunskih </w:t>
      </w:r>
      <w:r w:rsidR="00EE0352" w:rsidRPr="00154DC2">
        <w:rPr>
          <w:rFonts w:asciiTheme="minorHAnsi" w:hAnsiTheme="minorHAnsi"/>
        </w:rPr>
        <w:t>korisnika</w:t>
      </w:r>
      <w:r w:rsidR="003E2FA2" w:rsidRPr="00154DC2">
        <w:rPr>
          <w:rFonts w:asciiTheme="minorHAnsi" w:hAnsiTheme="minorHAnsi"/>
        </w:rPr>
        <w:t xml:space="preserve"> </w:t>
      </w:r>
      <w:r w:rsidR="00B52938" w:rsidRPr="00154DC2">
        <w:rPr>
          <w:rFonts w:asciiTheme="minorHAnsi" w:hAnsiTheme="minorHAnsi"/>
        </w:rPr>
        <w:t>te</w:t>
      </w:r>
      <w:r w:rsidR="003E2FA2" w:rsidRPr="00154DC2">
        <w:rPr>
          <w:rFonts w:asciiTheme="minorHAnsi" w:hAnsiTheme="minorHAnsi"/>
        </w:rPr>
        <w:t xml:space="preserve"> </w:t>
      </w:r>
      <w:r w:rsidR="00EE0352" w:rsidRPr="00154DC2">
        <w:rPr>
          <w:rFonts w:asciiTheme="minorHAnsi" w:hAnsiTheme="minorHAnsi"/>
        </w:rPr>
        <w:t>obveznog primjerka</w:t>
      </w:r>
      <w:r w:rsidR="00246BB6">
        <w:rPr>
          <w:rFonts w:asciiTheme="minorHAnsi" w:hAnsiTheme="minorHAnsi"/>
        </w:rPr>
        <w:t>, a smanjenje se odnosi na otpis časopisa</w:t>
      </w:r>
      <w:r w:rsidR="00C00BB2">
        <w:rPr>
          <w:rFonts w:asciiTheme="minorHAnsi" w:hAnsiTheme="minorHAnsi"/>
        </w:rPr>
        <w:t>.</w:t>
      </w:r>
    </w:p>
    <w:p w:rsidR="00246BB6" w:rsidRDefault="00246BB6" w:rsidP="006F7F11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Promjene u vrijednosti (AOP 004) je </w:t>
      </w:r>
      <w:r w:rsidR="00C00BB2">
        <w:rPr>
          <w:rFonts w:asciiTheme="minorHAnsi" w:hAnsiTheme="minorHAnsi"/>
        </w:rPr>
        <w:t>329</w:t>
      </w:r>
      <w:r>
        <w:rPr>
          <w:rFonts w:asciiTheme="minorHAnsi" w:hAnsiTheme="minorHAnsi"/>
        </w:rPr>
        <w:t xml:space="preserve"> kn i odnosi se na rashod po inventuri.</w:t>
      </w:r>
    </w:p>
    <w:p w:rsidR="00820E18" w:rsidRDefault="00820E18" w:rsidP="006F7F11">
      <w:pPr>
        <w:pStyle w:val="Tijeloteksta"/>
        <w:jc w:val="both"/>
        <w:rPr>
          <w:rFonts w:asciiTheme="minorHAnsi" w:hAnsiTheme="minorHAnsi"/>
        </w:rPr>
      </w:pPr>
    </w:p>
    <w:p w:rsidR="006F7F11" w:rsidRPr="00495B1D" w:rsidRDefault="006F7F11" w:rsidP="006F7F11">
      <w:pPr>
        <w:pStyle w:val="Tijeloteksta"/>
        <w:jc w:val="both"/>
        <w:rPr>
          <w:rFonts w:asciiTheme="minorHAnsi" w:hAnsiTheme="minorHAnsi"/>
          <w:b/>
        </w:rPr>
      </w:pPr>
    </w:p>
    <w:p w:rsidR="005F70DE" w:rsidRDefault="005F70DE" w:rsidP="0055361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55361D" w:rsidRDefault="0055361D" w:rsidP="0055361D">
      <w:pPr>
        <w:pStyle w:val="Tijeloteksta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BILJEŠKE UZ RAS - funkcijski</w:t>
      </w:r>
    </w:p>
    <w:p w:rsidR="0055361D" w:rsidRDefault="0055361D" w:rsidP="0055361D">
      <w:pPr>
        <w:pStyle w:val="Tijeloteksta"/>
        <w:jc w:val="both"/>
        <w:rPr>
          <w:rFonts w:asciiTheme="minorHAnsi" w:hAnsiTheme="minorHAnsi"/>
          <w:b/>
          <w:u w:val="single"/>
        </w:rPr>
      </w:pPr>
    </w:p>
    <w:p w:rsidR="0055361D" w:rsidRDefault="00294831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20</w:t>
      </w:r>
      <w:r w:rsidR="00C00BB2">
        <w:rPr>
          <w:rFonts w:asciiTheme="minorHAnsi" w:hAnsiTheme="minorHAnsi"/>
        </w:rPr>
        <w:t>20</w:t>
      </w:r>
      <w:r w:rsidR="0055361D">
        <w:rPr>
          <w:rFonts w:asciiTheme="minorHAnsi" w:hAnsiTheme="minorHAnsi"/>
        </w:rPr>
        <w:t xml:space="preserve">. godini </w:t>
      </w:r>
      <w:r w:rsidR="00EE0352">
        <w:rPr>
          <w:rFonts w:asciiTheme="minorHAnsi" w:hAnsiTheme="minorHAnsi"/>
        </w:rPr>
        <w:t>Sveučilišna knjižnica</w:t>
      </w:r>
      <w:r w:rsidR="0055361D">
        <w:rPr>
          <w:rFonts w:asciiTheme="minorHAnsi" w:hAnsiTheme="minorHAnsi"/>
        </w:rPr>
        <w:t xml:space="preserve"> prema funkcijskoj klasifikaciji </w:t>
      </w:r>
      <w:r w:rsidR="003C3680">
        <w:rPr>
          <w:rFonts w:asciiTheme="minorHAnsi" w:hAnsiTheme="minorHAnsi"/>
        </w:rPr>
        <w:t xml:space="preserve">svoje troškove </w:t>
      </w:r>
      <w:r w:rsidR="00EE0352">
        <w:rPr>
          <w:rFonts w:asciiTheme="minorHAnsi" w:hAnsiTheme="minorHAnsi"/>
        </w:rPr>
        <w:t>evidentirala je u funkciji ''Rashodi za rekreaciju, kulturu i religi</w:t>
      </w:r>
      <w:r w:rsidR="00A752DA">
        <w:rPr>
          <w:rFonts w:asciiTheme="minorHAnsi" w:hAnsiTheme="minorHAnsi"/>
        </w:rPr>
        <w:t xml:space="preserve">ju koji nisu drugdje svrstani'', u ukupnom iznosu </w:t>
      </w:r>
      <w:r w:rsidR="00C00BB2">
        <w:rPr>
          <w:rFonts w:asciiTheme="minorHAnsi" w:hAnsiTheme="minorHAnsi"/>
        </w:rPr>
        <w:t>5.046.396</w:t>
      </w:r>
      <w:r w:rsidR="00A752DA">
        <w:rPr>
          <w:rFonts w:asciiTheme="minorHAnsi" w:hAnsiTheme="minorHAnsi"/>
        </w:rPr>
        <w:t xml:space="preserve"> kn.</w:t>
      </w:r>
    </w:p>
    <w:p w:rsidR="0055361D" w:rsidRDefault="0055361D">
      <w:pPr>
        <w:pStyle w:val="Tijeloteksta"/>
        <w:jc w:val="both"/>
        <w:rPr>
          <w:rFonts w:asciiTheme="minorHAnsi" w:hAnsiTheme="minorHAnsi"/>
        </w:rPr>
      </w:pPr>
    </w:p>
    <w:p w:rsidR="00B52938" w:rsidRDefault="00B52938">
      <w:pPr>
        <w:pStyle w:val="Tijeloteksta"/>
        <w:jc w:val="both"/>
        <w:rPr>
          <w:rFonts w:asciiTheme="minorHAnsi" w:hAnsiTheme="minorHAnsi"/>
        </w:rPr>
      </w:pPr>
    </w:p>
    <w:p w:rsidR="00B52938" w:rsidRDefault="00B52938">
      <w:pPr>
        <w:pStyle w:val="Tijeloteksta"/>
        <w:jc w:val="both"/>
        <w:rPr>
          <w:rFonts w:asciiTheme="minorHAnsi" w:hAnsiTheme="minorHAnsi"/>
        </w:rPr>
      </w:pPr>
    </w:p>
    <w:p w:rsidR="00763607" w:rsidRDefault="00763607" w:rsidP="00763607">
      <w:pPr>
        <w:pStyle w:val="Naslov1"/>
        <w:rPr>
          <w:rFonts w:asciiTheme="minorHAnsi" w:hAnsiTheme="minorHAnsi"/>
        </w:rPr>
      </w:pPr>
      <w:r>
        <w:rPr>
          <w:rFonts w:asciiTheme="minorHAnsi" w:hAnsiTheme="minorHAnsi"/>
        </w:rPr>
        <w:t>BILJEŠKE UZ OBVEZE</w:t>
      </w:r>
    </w:p>
    <w:p w:rsidR="00246BB6" w:rsidRDefault="00246BB6" w:rsidP="00246BB6">
      <w:pPr>
        <w:rPr>
          <w:lang w:val="hr-HR"/>
        </w:rPr>
      </w:pPr>
    </w:p>
    <w:p w:rsidR="00246BB6" w:rsidRPr="00C055D5" w:rsidRDefault="00C055D5" w:rsidP="00246BB6">
      <w:pPr>
        <w:rPr>
          <w:sz w:val="18"/>
          <w:szCs w:val="18"/>
          <w:lang w:val="hr-HR"/>
        </w:rPr>
      </w:pPr>
      <w:r w:rsidRPr="00C055D5">
        <w:rPr>
          <w:sz w:val="18"/>
          <w:szCs w:val="18"/>
          <w:lang w:val="hr-HR"/>
        </w:rPr>
        <w:t>Stanje obveza na 31.12.20</w:t>
      </w:r>
      <w:r w:rsidR="00C00BB2">
        <w:rPr>
          <w:sz w:val="18"/>
          <w:szCs w:val="18"/>
          <w:lang w:val="hr-HR"/>
        </w:rPr>
        <w:t>20</w:t>
      </w:r>
      <w:r w:rsidRPr="00C055D5">
        <w:rPr>
          <w:sz w:val="18"/>
          <w:szCs w:val="18"/>
          <w:lang w:val="hr-HR"/>
        </w:rPr>
        <w:t>. iznosi 407.917 kn.</w:t>
      </w:r>
    </w:p>
    <w:p w:rsidR="00763607" w:rsidRPr="00C055D5" w:rsidRDefault="00763607" w:rsidP="00763607">
      <w:pPr>
        <w:rPr>
          <w:sz w:val="18"/>
          <w:szCs w:val="18"/>
          <w:lang w:val="hr-HR"/>
        </w:rPr>
      </w:pPr>
    </w:p>
    <w:p w:rsidR="00147D8D" w:rsidRDefault="00EE0352" w:rsidP="00EE0352">
      <w:pPr>
        <w:jc w:val="both"/>
        <w:rPr>
          <w:rFonts w:asciiTheme="minorHAnsi" w:hAnsiTheme="minorHAnsi"/>
          <w:sz w:val="22"/>
          <w:lang w:val="hr-HR"/>
        </w:rPr>
      </w:pPr>
      <w:r w:rsidRPr="00EE0352">
        <w:rPr>
          <w:rFonts w:asciiTheme="minorHAnsi" w:hAnsiTheme="minorHAnsi"/>
          <w:sz w:val="22"/>
          <w:lang w:val="hr-HR"/>
        </w:rPr>
        <w:t>Stanje nedospjelih obveza</w:t>
      </w:r>
      <w:r>
        <w:rPr>
          <w:rFonts w:asciiTheme="minorHAnsi" w:hAnsiTheme="minorHAnsi"/>
          <w:sz w:val="22"/>
          <w:lang w:val="hr-HR"/>
        </w:rPr>
        <w:t xml:space="preserve"> iznosi </w:t>
      </w:r>
      <w:r w:rsidR="00C00BB2">
        <w:rPr>
          <w:rFonts w:asciiTheme="minorHAnsi" w:hAnsiTheme="minorHAnsi"/>
          <w:sz w:val="22"/>
          <w:lang w:val="hr-HR"/>
        </w:rPr>
        <w:t>403.419</w:t>
      </w:r>
      <w:r>
        <w:rPr>
          <w:rFonts w:asciiTheme="minorHAnsi" w:hAnsiTheme="minorHAnsi"/>
          <w:sz w:val="22"/>
          <w:lang w:val="hr-HR"/>
        </w:rPr>
        <w:t xml:space="preserve"> kn</w:t>
      </w:r>
      <w:r w:rsidR="002B0100">
        <w:rPr>
          <w:rFonts w:asciiTheme="minorHAnsi" w:hAnsiTheme="minorHAnsi"/>
          <w:sz w:val="22"/>
          <w:lang w:val="hr-HR"/>
        </w:rPr>
        <w:t>.</w:t>
      </w:r>
      <w:r>
        <w:rPr>
          <w:rFonts w:asciiTheme="minorHAnsi" w:hAnsiTheme="minorHAnsi"/>
          <w:sz w:val="22"/>
          <w:lang w:val="hr-HR"/>
        </w:rPr>
        <w:t xml:space="preserve"> </w:t>
      </w:r>
    </w:p>
    <w:p w:rsidR="00A4116A" w:rsidRDefault="00A4116A" w:rsidP="00EE0352">
      <w:pPr>
        <w:jc w:val="both"/>
        <w:rPr>
          <w:rFonts w:asciiTheme="minorHAnsi" w:hAnsiTheme="minorHAnsi"/>
          <w:sz w:val="22"/>
          <w:lang w:val="hr-HR"/>
        </w:rPr>
      </w:pPr>
    </w:p>
    <w:p w:rsidR="00B52938" w:rsidRDefault="00EE0352" w:rsidP="00EE0352">
      <w:pPr>
        <w:jc w:val="both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Nedospjele obveze odnose se</w:t>
      </w:r>
      <w:r w:rsidR="00B52938">
        <w:rPr>
          <w:rFonts w:asciiTheme="minorHAnsi" w:hAnsiTheme="minorHAnsi"/>
          <w:sz w:val="22"/>
          <w:lang w:val="hr-HR"/>
        </w:rPr>
        <w:t xml:space="preserve"> na </w:t>
      </w:r>
    </w:p>
    <w:p w:rsidR="009209D2" w:rsidRPr="00B52938" w:rsidRDefault="00B52938" w:rsidP="00B52938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sz w:val="22"/>
          <w:lang w:val="hr-HR"/>
        </w:rPr>
      </w:pPr>
      <w:r w:rsidRPr="00B52938">
        <w:rPr>
          <w:rFonts w:asciiTheme="minorHAnsi" w:hAnsiTheme="minorHAnsi"/>
          <w:sz w:val="22"/>
          <w:lang w:val="hr-HR"/>
        </w:rPr>
        <w:t>o</w:t>
      </w:r>
      <w:r w:rsidR="009209D2" w:rsidRPr="00B52938">
        <w:rPr>
          <w:rFonts w:asciiTheme="minorHAnsi" w:hAnsiTheme="minorHAnsi"/>
          <w:sz w:val="22"/>
          <w:lang w:val="hr-HR"/>
        </w:rPr>
        <w:t>bveze za rashode poslovanja</w:t>
      </w:r>
      <w:r w:rsidR="00DC72A5" w:rsidRPr="00B52938">
        <w:rPr>
          <w:rFonts w:asciiTheme="minorHAnsi" w:hAnsiTheme="minorHAnsi"/>
          <w:sz w:val="22"/>
          <w:lang w:val="hr-HR"/>
        </w:rPr>
        <w:t xml:space="preserve"> (AOP 092)</w:t>
      </w:r>
      <w:r>
        <w:rPr>
          <w:rFonts w:asciiTheme="minorHAnsi" w:hAnsiTheme="minorHAnsi"/>
          <w:sz w:val="22"/>
          <w:lang w:val="hr-HR"/>
        </w:rPr>
        <w:t>:</w:t>
      </w:r>
    </w:p>
    <w:p w:rsidR="009209D2" w:rsidRPr="00BB7A7A" w:rsidRDefault="00BB7A7A" w:rsidP="00BB7A7A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o</w:t>
      </w:r>
      <w:r w:rsidR="009209D2" w:rsidRPr="00BB7A7A">
        <w:rPr>
          <w:rFonts w:asciiTheme="minorHAnsi" w:hAnsiTheme="minorHAnsi"/>
          <w:sz w:val="22"/>
          <w:lang w:val="hr-HR"/>
        </w:rPr>
        <w:t>bvez</w:t>
      </w:r>
      <w:r w:rsidR="00B52938" w:rsidRPr="00BB7A7A">
        <w:rPr>
          <w:rFonts w:asciiTheme="minorHAnsi" w:hAnsiTheme="minorHAnsi"/>
          <w:sz w:val="22"/>
          <w:lang w:val="hr-HR"/>
        </w:rPr>
        <w:t>e</w:t>
      </w:r>
      <w:r w:rsidR="009209D2" w:rsidRPr="00BB7A7A">
        <w:rPr>
          <w:rFonts w:asciiTheme="minorHAnsi" w:hAnsiTheme="minorHAnsi"/>
          <w:sz w:val="22"/>
          <w:lang w:val="hr-HR"/>
        </w:rPr>
        <w:t xml:space="preserve"> za zaposlene (rok dospijeća siječanj 20</w:t>
      </w:r>
      <w:r w:rsidR="00C055D5" w:rsidRPr="00BB7A7A">
        <w:rPr>
          <w:rFonts w:asciiTheme="minorHAnsi" w:hAnsiTheme="minorHAnsi"/>
          <w:sz w:val="22"/>
          <w:lang w:val="hr-HR"/>
        </w:rPr>
        <w:t>20</w:t>
      </w:r>
      <w:r w:rsidR="009209D2" w:rsidRPr="00BB7A7A">
        <w:rPr>
          <w:rFonts w:asciiTheme="minorHAnsi" w:hAnsiTheme="minorHAnsi"/>
          <w:sz w:val="22"/>
          <w:lang w:val="hr-HR"/>
        </w:rPr>
        <w:t>)</w:t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C055D5" w:rsidRPr="00BB7A7A">
        <w:rPr>
          <w:rFonts w:asciiTheme="minorHAnsi" w:hAnsiTheme="minorHAnsi"/>
          <w:sz w:val="22"/>
          <w:lang w:val="hr-HR"/>
        </w:rPr>
        <w:t>3</w:t>
      </w:r>
      <w:r w:rsidR="00C00BB2">
        <w:rPr>
          <w:rFonts w:asciiTheme="minorHAnsi" w:hAnsiTheme="minorHAnsi"/>
          <w:sz w:val="22"/>
          <w:lang w:val="hr-HR"/>
        </w:rPr>
        <w:t>48.055</w:t>
      </w:r>
      <w:r w:rsidR="009209D2" w:rsidRPr="00BB7A7A">
        <w:rPr>
          <w:rFonts w:asciiTheme="minorHAnsi" w:hAnsiTheme="minorHAnsi"/>
          <w:sz w:val="22"/>
          <w:lang w:val="hr-HR"/>
        </w:rPr>
        <w:t xml:space="preserve"> kn</w:t>
      </w:r>
    </w:p>
    <w:p w:rsidR="009209D2" w:rsidRPr="00BB7A7A" w:rsidRDefault="00BB7A7A" w:rsidP="00BB7A7A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o</w:t>
      </w:r>
      <w:r w:rsidR="009209D2" w:rsidRPr="00BB7A7A">
        <w:rPr>
          <w:rFonts w:asciiTheme="minorHAnsi" w:hAnsiTheme="minorHAnsi"/>
          <w:sz w:val="22"/>
          <w:lang w:val="hr-HR"/>
        </w:rPr>
        <w:t>bvez</w:t>
      </w:r>
      <w:r w:rsidR="00B52938" w:rsidRPr="00BB7A7A">
        <w:rPr>
          <w:rFonts w:asciiTheme="minorHAnsi" w:hAnsiTheme="minorHAnsi"/>
          <w:sz w:val="22"/>
          <w:lang w:val="hr-HR"/>
        </w:rPr>
        <w:t>e</w:t>
      </w:r>
      <w:r w:rsidR="009209D2" w:rsidRPr="00BB7A7A">
        <w:rPr>
          <w:rFonts w:asciiTheme="minorHAnsi" w:hAnsiTheme="minorHAnsi"/>
          <w:sz w:val="22"/>
          <w:lang w:val="hr-HR"/>
        </w:rPr>
        <w:t xml:space="preserve"> za materijalne rashode </w:t>
      </w:r>
      <w:r w:rsidR="00A4116A" w:rsidRPr="00BB7A7A">
        <w:rPr>
          <w:rFonts w:asciiTheme="minorHAnsi" w:hAnsiTheme="minorHAnsi"/>
          <w:sz w:val="22"/>
          <w:lang w:val="hr-HR"/>
        </w:rPr>
        <w:t>(rok dospijeća siječanj 20</w:t>
      </w:r>
      <w:r w:rsidR="00C055D5" w:rsidRPr="00BB7A7A">
        <w:rPr>
          <w:rFonts w:asciiTheme="minorHAnsi" w:hAnsiTheme="minorHAnsi"/>
          <w:sz w:val="22"/>
          <w:lang w:val="hr-HR"/>
        </w:rPr>
        <w:t>20</w:t>
      </w:r>
      <w:r w:rsidR="00A4116A" w:rsidRPr="00BB7A7A">
        <w:rPr>
          <w:rFonts w:asciiTheme="minorHAnsi" w:hAnsiTheme="minorHAnsi"/>
          <w:sz w:val="22"/>
          <w:lang w:val="hr-HR"/>
        </w:rPr>
        <w:t>.)</w:t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B52938" w:rsidRPr="00BB7A7A">
        <w:rPr>
          <w:rFonts w:asciiTheme="minorHAnsi" w:hAnsiTheme="minorHAnsi"/>
          <w:sz w:val="22"/>
          <w:lang w:val="hr-HR"/>
        </w:rPr>
        <w:tab/>
      </w:r>
      <w:r w:rsidR="00B52938" w:rsidRPr="00BB7A7A">
        <w:rPr>
          <w:rFonts w:asciiTheme="minorHAnsi" w:hAnsiTheme="minorHAnsi"/>
          <w:sz w:val="22"/>
          <w:lang w:val="hr-HR"/>
        </w:rPr>
        <w:tab/>
        <w:t xml:space="preserve">  </w:t>
      </w:r>
      <w:r w:rsidR="00C00BB2">
        <w:rPr>
          <w:rFonts w:asciiTheme="minorHAnsi" w:hAnsiTheme="minorHAnsi"/>
          <w:sz w:val="22"/>
          <w:lang w:val="hr-HR"/>
        </w:rPr>
        <w:t>55.024</w:t>
      </w:r>
      <w:r w:rsidR="00A4116A" w:rsidRPr="00BB7A7A">
        <w:rPr>
          <w:rFonts w:asciiTheme="minorHAnsi" w:hAnsiTheme="minorHAnsi"/>
          <w:sz w:val="22"/>
          <w:lang w:val="hr-HR"/>
        </w:rPr>
        <w:t xml:space="preserve"> kn</w:t>
      </w:r>
    </w:p>
    <w:p w:rsidR="003D689C" w:rsidRPr="00B52938" w:rsidRDefault="002B0100" w:rsidP="00EE0352">
      <w:pPr>
        <w:pStyle w:val="Odlomakpopisa"/>
        <w:numPr>
          <w:ilvl w:val="0"/>
          <w:numId w:val="16"/>
        </w:numPr>
        <w:jc w:val="both"/>
        <w:rPr>
          <w:rFonts w:asciiTheme="minorHAnsi" w:hAnsiTheme="minorHAnsi"/>
          <w:sz w:val="22"/>
          <w:lang w:val="hr-HR"/>
        </w:rPr>
      </w:pPr>
      <w:r w:rsidRPr="00B52938">
        <w:rPr>
          <w:rFonts w:asciiTheme="minorHAnsi" w:hAnsiTheme="minorHAnsi"/>
          <w:sz w:val="22"/>
          <w:lang w:val="hr-HR"/>
        </w:rPr>
        <w:t xml:space="preserve">obveze za nabavu nefinancijske imovine </w:t>
      </w:r>
      <w:r w:rsidR="00A4116A" w:rsidRPr="00B52938">
        <w:rPr>
          <w:rFonts w:asciiTheme="minorHAnsi" w:hAnsiTheme="minorHAnsi"/>
          <w:sz w:val="22"/>
          <w:lang w:val="hr-HR"/>
        </w:rPr>
        <w:t xml:space="preserve"> </w:t>
      </w:r>
      <w:r w:rsidR="00DC72A5" w:rsidRPr="00B52938">
        <w:rPr>
          <w:rFonts w:asciiTheme="minorHAnsi" w:hAnsiTheme="minorHAnsi"/>
          <w:sz w:val="22"/>
          <w:lang w:val="hr-HR"/>
        </w:rPr>
        <w:t>(AOP 093)</w:t>
      </w:r>
      <w:r w:rsidR="00B52938">
        <w:rPr>
          <w:rFonts w:asciiTheme="minorHAnsi" w:hAnsiTheme="minorHAnsi"/>
          <w:sz w:val="22"/>
          <w:lang w:val="hr-HR"/>
        </w:rPr>
        <w:tab/>
      </w:r>
      <w:r w:rsidR="00B52938">
        <w:rPr>
          <w:rFonts w:asciiTheme="minorHAnsi" w:hAnsiTheme="minorHAnsi"/>
          <w:sz w:val="22"/>
          <w:lang w:val="hr-HR"/>
        </w:rPr>
        <w:tab/>
      </w:r>
      <w:r w:rsidR="00B52938">
        <w:rPr>
          <w:rFonts w:asciiTheme="minorHAnsi" w:hAnsiTheme="minorHAnsi"/>
          <w:sz w:val="22"/>
          <w:lang w:val="hr-HR"/>
        </w:rPr>
        <w:tab/>
      </w:r>
      <w:r w:rsidR="00B52938">
        <w:rPr>
          <w:rFonts w:asciiTheme="minorHAnsi" w:hAnsiTheme="minorHAnsi"/>
          <w:sz w:val="22"/>
          <w:lang w:val="hr-HR"/>
        </w:rPr>
        <w:tab/>
        <w:t xml:space="preserve">  </w:t>
      </w:r>
      <w:r w:rsidR="00C00BB2">
        <w:rPr>
          <w:rFonts w:asciiTheme="minorHAnsi" w:hAnsiTheme="minorHAnsi"/>
          <w:sz w:val="22"/>
          <w:lang w:val="hr-HR"/>
        </w:rPr>
        <w:t xml:space="preserve">      340</w:t>
      </w:r>
      <w:r w:rsidRPr="00B52938">
        <w:rPr>
          <w:rFonts w:asciiTheme="minorHAnsi" w:hAnsiTheme="minorHAnsi"/>
          <w:sz w:val="22"/>
          <w:lang w:val="hr-HR"/>
        </w:rPr>
        <w:t xml:space="preserve"> kn</w:t>
      </w:r>
    </w:p>
    <w:p w:rsidR="00D22895" w:rsidRDefault="00D22895">
      <w:pPr>
        <w:rPr>
          <w:rFonts w:asciiTheme="minorHAnsi" w:hAnsiTheme="minorHAnsi"/>
          <w:sz w:val="22"/>
          <w:lang w:val="hr-HR"/>
        </w:rPr>
      </w:pPr>
    </w:p>
    <w:p w:rsidR="00BB7A7A" w:rsidRDefault="00BB7A7A">
      <w:pPr>
        <w:rPr>
          <w:rFonts w:asciiTheme="minorHAnsi" w:hAnsiTheme="minorHAnsi"/>
          <w:sz w:val="22"/>
          <w:lang w:val="hr-HR"/>
        </w:rPr>
      </w:pPr>
    </w:p>
    <w:p w:rsidR="00BB7A7A" w:rsidRDefault="00BB7A7A">
      <w:pPr>
        <w:rPr>
          <w:rFonts w:asciiTheme="minorHAnsi" w:hAnsiTheme="minorHAnsi"/>
          <w:sz w:val="22"/>
          <w:lang w:val="hr-HR"/>
        </w:rPr>
      </w:pPr>
    </w:p>
    <w:p w:rsidR="00BA2B60" w:rsidRDefault="00BA2B60">
      <w:pPr>
        <w:rPr>
          <w:rFonts w:asciiTheme="minorHAnsi" w:hAnsiTheme="minorHAnsi"/>
          <w:sz w:val="22"/>
          <w:lang w:val="hr-HR"/>
        </w:rPr>
      </w:pPr>
    </w:p>
    <w:p w:rsidR="00BA2B60" w:rsidRDefault="00BA2B60">
      <w:pPr>
        <w:rPr>
          <w:rFonts w:asciiTheme="minorHAnsi" w:hAnsiTheme="minorHAnsi"/>
          <w:sz w:val="22"/>
          <w:lang w:val="hr-HR"/>
        </w:rPr>
      </w:pPr>
    </w:p>
    <w:p w:rsidR="00BA2B60" w:rsidRDefault="00BA2B60">
      <w:pPr>
        <w:rPr>
          <w:rFonts w:asciiTheme="minorHAnsi" w:hAnsiTheme="minorHAnsi"/>
          <w:sz w:val="22"/>
          <w:lang w:val="hr-HR"/>
        </w:rPr>
      </w:pPr>
    </w:p>
    <w:p w:rsidR="00BA2B60" w:rsidRDefault="00BA2B60">
      <w:pPr>
        <w:rPr>
          <w:rFonts w:asciiTheme="minorHAnsi" w:hAnsiTheme="minorHAnsi"/>
          <w:sz w:val="22"/>
          <w:lang w:val="hr-HR"/>
        </w:rPr>
      </w:pPr>
    </w:p>
    <w:p w:rsidR="00BA2B60" w:rsidRDefault="00BA2B60">
      <w:pPr>
        <w:rPr>
          <w:rFonts w:asciiTheme="minorHAnsi" w:hAnsiTheme="minorHAnsi"/>
          <w:sz w:val="22"/>
          <w:lang w:val="hr-HR"/>
        </w:rPr>
      </w:pPr>
    </w:p>
    <w:p w:rsidR="00BA2B60" w:rsidRPr="003D689C" w:rsidRDefault="00BA2B60">
      <w:pPr>
        <w:rPr>
          <w:rFonts w:asciiTheme="minorHAnsi" w:hAnsiTheme="minorHAnsi"/>
          <w:sz w:val="22"/>
          <w:lang w:val="hr-HR"/>
        </w:rPr>
      </w:pPr>
      <w:bookmarkStart w:id="0" w:name="_GoBack"/>
      <w:bookmarkEnd w:id="0"/>
    </w:p>
    <w:p w:rsidR="00D22895" w:rsidRDefault="00D22895">
      <w:pPr>
        <w:rPr>
          <w:rFonts w:asciiTheme="minorHAnsi" w:hAnsiTheme="minorHAnsi"/>
          <w:sz w:val="22"/>
          <w:lang w:val="hr-HR"/>
        </w:rPr>
      </w:pPr>
    </w:p>
    <w:p w:rsidR="00450A0D" w:rsidRPr="003D689C" w:rsidRDefault="00C00BB2">
      <w:pPr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U Rijeci, 29</w:t>
      </w:r>
      <w:r w:rsidR="003233E9" w:rsidRPr="003D689C">
        <w:rPr>
          <w:rFonts w:asciiTheme="minorHAnsi" w:hAnsiTheme="minorHAnsi"/>
          <w:sz w:val="22"/>
          <w:lang w:val="hr-HR"/>
        </w:rPr>
        <w:t xml:space="preserve">. </w:t>
      </w:r>
      <w:r w:rsidR="00733708" w:rsidRPr="003D689C">
        <w:rPr>
          <w:rFonts w:asciiTheme="minorHAnsi" w:hAnsiTheme="minorHAnsi"/>
          <w:sz w:val="22"/>
          <w:lang w:val="hr-HR"/>
        </w:rPr>
        <w:t>siječnja 20</w:t>
      </w:r>
      <w:r w:rsidR="00C055D5">
        <w:rPr>
          <w:rFonts w:asciiTheme="minorHAnsi" w:hAnsiTheme="minorHAnsi"/>
          <w:sz w:val="22"/>
          <w:lang w:val="hr-HR"/>
        </w:rPr>
        <w:t>2</w:t>
      </w:r>
      <w:r>
        <w:rPr>
          <w:rFonts w:asciiTheme="minorHAnsi" w:hAnsiTheme="minorHAnsi"/>
          <w:sz w:val="22"/>
          <w:lang w:val="hr-HR"/>
        </w:rPr>
        <w:t>1</w:t>
      </w:r>
      <w:r w:rsidR="003233E9" w:rsidRPr="003D689C">
        <w:rPr>
          <w:rFonts w:asciiTheme="minorHAnsi" w:hAnsiTheme="minorHAnsi"/>
          <w:sz w:val="22"/>
          <w:lang w:val="hr-HR"/>
        </w:rPr>
        <w:t>. godine</w:t>
      </w:r>
    </w:p>
    <w:p w:rsidR="00B52938" w:rsidRDefault="00B52938">
      <w:pPr>
        <w:rPr>
          <w:rFonts w:asciiTheme="minorHAnsi" w:hAnsiTheme="minorHAnsi"/>
          <w:sz w:val="22"/>
          <w:lang w:val="hr-HR"/>
        </w:rPr>
      </w:pPr>
    </w:p>
    <w:p w:rsidR="00B52938" w:rsidRDefault="00B52938">
      <w:pPr>
        <w:rPr>
          <w:rFonts w:asciiTheme="minorHAnsi" w:hAnsiTheme="minorHAnsi"/>
          <w:sz w:val="22"/>
          <w:lang w:val="hr-HR"/>
        </w:rPr>
      </w:pPr>
    </w:p>
    <w:p w:rsidR="00450A0D" w:rsidRPr="003D689C" w:rsidRDefault="003233E9">
      <w:pPr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 xml:space="preserve">Osoba za kontaktiranje: </w:t>
      </w:r>
      <w:r w:rsidR="00A4116A" w:rsidRPr="00A4116A">
        <w:rPr>
          <w:rFonts w:asciiTheme="minorHAnsi" w:hAnsiTheme="minorHAnsi"/>
          <w:sz w:val="22"/>
          <w:lang w:val="hr-HR"/>
        </w:rPr>
        <w:t>Tatjana Milosavljević</w:t>
      </w:r>
    </w:p>
    <w:p w:rsidR="00450A0D" w:rsidRPr="003D689C" w:rsidRDefault="003233E9">
      <w:pPr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>Telefon: 051/</w:t>
      </w:r>
      <w:r w:rsidR="00A4116A">
        <w:rPr>
          <w:rFonts w:asciiTheme="minorHAnsi" w:hAnsiTheme="minorHAnsi"/>
          <w:sz w:val="22"/>
          <w:lang w:val="hr-HR"/>
        </w:rPr>
        <w:t>336</w:t>
      </w:r>
      <w:r w:rsidRPr="003D689C">
        <w:rPr>
          <w:rFonts w:asciiTheme="minorHAnsi" w:hAnsiTheme="minorHAnsi"/>
          <w:sz w:val="22"/>
          <w:lang w:val="hr-HR"/>
        </w:rPr>
        <w:t>-</w:t>
      </w:r>
      <w:r w:rsidR="00A4116A">
        <w:rPr>
          <w:rFonts w:asciiTheme="minorHAnsi" w:hAnsiTheme="minorHAnsi"/>
          <w:sz w:val="22"/>
          <w:lang w:val="hr-HR"/>
        </w:rPr>
        <w:t>911</w:t>
      </w:r>
      <w:r w:rsidR="004E779D">
        <w:rPr>
          <w:rFonts w:asciiTheme="minorHAnsi" w:hAnsiTheme="minorHAnsi"/>
          <w:sz w:val="22"/>
          <w:lang w:val="hr-HR"/>
        </w:rPr>
        <w:t xml:space="preserve"> int.110</w:t>
      </w:r>
    </w:p>
    <w:p w:rsidR="00450A0D" w:rsidRPr="003D689C" w:rsidRDefault="00450A0D">
      <w:pPr>
        <w:rPr>
          <w:rFonts w:asciiTheme="minorHAnsi" w:hAnsiTheme="minorHAnsi"/>
          <w:sz w:val="22"/>
          <w:lang w:val="hr-HR"/>
        </w:rPr>
      </w:pPr>
    </w:p>
    <w:p w:rsidR="00450A0D" w:rsidRPr="003D689C" w:rsidRDefault="00450A0D">
      <w:pPr>
        <w:rPr>
          <w:rFonts w:asciiTheme="minorHAnsi" w:hAnsiTheme="minorHAnsi"/>
          <w:sz w:val="22"/>
          <w:lang w:val="hr-HR"/>
        </w:rPr>
      </w:pPr>
    </w:p>
    <w:p w:rsidR="00D22895" w:rsidRPr="003D689C" w:rsidRDefault="00D22895" w:rsidP="00B52938">
      <w:pPr>
        <w:rPr>
          <w:rFonts w:asciiTheme="minorHAnsi" w:hAnsiTheme="minorHAnsi"/>
          <w:sz w:val="22"/>
          <w:lang w:val="hr-HR"/>
        </w:rPr>
      </w:pPr>
    </w:p>
    <w:p w:rsidR="00450A0D" w:rsidRPr="003D689C" w:rsidRDefault="003233E9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>Zakonski predstavnik</w:t>
      </w:r>
    </w:p>
    <w:p w:rsidR="00450A0D" w:rsidRPr="003D689C" w:rsidRDefault="003233E9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 w:rsidRPr="003D689C">
        <w:rPr>
          <w:rFonts w:asciiTheme="minorHAnsi" w:hAnsiTheme="minorHAnsi"/>
          <w:sz w:val="22"/>
          <w:lang w:val="hr-HR"/>
        </w:rPr>
        <w:t xml:space="preserve">R </w:t>
      </w:r>
      <w:r w:rsidR="00147D8D">
        <w:rPr>
          <w:rFonts w:asciiTheme="minorHAnsi" w:hAnsiTheme="minorHAnsi"/>
          <w:sz w:val="22"/>
          <w:lang w:val="hr-HR"/>
        </w:rPr>
        <w:t xml:space="preserve">a v n a t e </w:t>
      </w:r>
      <w:proofErr w:type="spellStart"/>
      <w:r w:rsidR="00147D8D">
        <w:rPr>
          <w:rFonts w:asciiTheme="minorHAnsi" w:hAnsiTheme="minorHAnsi"/>
          <w:sz w:val="22"/>
          <w:lang w:val="hr-HR"/>
        </w:rPr>
        <w:t>lj</w:t>
      </w:r>
      <w:proofErr w:type="spellEnd"/>
      <w:r w:rsidR="00147D8D">
        <w:rPr>
          <w:rFonts w:asciiTheme="minorHAnsi" w:hAnsiTheme="minorHAnsi"/>
          <w:sz w:val="22"/>
          <w:lang w:val="hr-HR"/>
        </w:rPr>
        <w:t xml:space="preserve"> i c a</w:t>
      </w:r>
      <w:r w:rsidR="00B52938">
        <w:rPr>
          <w:rFonts w:asciiTheme="minorHAnsi" w:hAnsiTheme="minorHAnsi"/>
          <w:sz w:val="22"/>
          <w:lang w:val="hr-HR"/>
        </w:rPr>
        <w:t>:</w:t>
      </w:r>
    </w:p>
    <w:p w:rsidR="00A44A4A" w:rsidRDefault="00A44A4A" w:rsidP="00B52938">
      <w:pPr>
        <w:ind w:left="720" w:firstLine="3969"/>
        <w:rPr>
          <w:rFonts w:asciiTheme="minorHAnsi" w:hAnsiTheme="minorHAnsi"/>
          <w:sz w:val="22"/>
          <w:lang w:val="hr-HR"/>
        </w:rPr>
      </w:pPr>
    </w:p>
    <w:p w:rsidR="00A44A4A" w:rsidRDefault="00A44A4A" w:rsidP="00B52938">
      <w:pPr>
        <w:ind w:left="720" w:firstLine="3969"/>
        <w:rPr>
          <w:rFonts w:asciiTheme="minorHAnsi" w:hAnsiTheme="minorHAnsi"/>
          <w:sz w:val="22"/>
          <w:lang w:val="hr-HR"/>
        </w:rPr>
      </w:pPr>
    </w:p>
    <w:p w:rsidR="003233E9" w:rsidRPr="003D689C" w:rsidRDefault="00C055D5" w:rsidP="00B52938">
      <w:pPr>
        <w:ind w:left="720" w:firstLine="3969"/>
        <w:rPr>
          <w:rFonts w:asciiTheme="minorHAnsi" w:hAnsiTheme="minorHAnsi"/>
          <w:sz w:val="22"/>
          <w:lang w:val="hr-HR"/>
        </w:rPr>
      </w:pPr>
      <w:r>
        <w:rPr>
          <w:rFonts w:asciiTheme="minorHAnsi" w:hAnsiTheme="minorHAnsi"/>
          <w:sz w:val="22"/>
          <w:lang w:val="hr-HR"/>
        </w:rPr>
        <w:t>Lea Lazzarich</w:t>
      </w:r>
      <w:r w:rsidR="00690475">
        <w:rPr>
          <w:rFonts w:asciiTheme="minorHAnsi" w:hAnsiTheme="minorHAnsi"/>
          <w:sz w:val="22"/>
          <w:lang w:val="hr-HR"/>
        </w:rPr>
        <w:t xml:space="preserve">, </w:t>
      </w:r>
      <w:proofErr w:type="spellStart"/>
      <w:r w:rsidR="00690475">
        <w:rPr>
          <w:rFonts w:asciiTheme="minorHAnsi" w:hAnsiTheme="minorHAnsi"/>
          <w:sz w:val="22"/>
          <w:lang w:val="hr-HR"/>
        </w:rPr>
        <w:t>knjiž.savjetnica</w:t>
      </w:r>
      <w:proofErr w:type="spellEnd"/>
    </w:p>
    <w:sectPr w:rsidR="003233E9" w:rsidRPr="003D689C">
      <w:footerReference w:type="default" r:id="rId7"/>
      <w:pgSz w:w="12240" w:h="15840"/>
      <w:pgMar w:top="144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E0" w:rsidRDefault="00B963E0">
      <w:r>
        <w:separator/>
      </w:r>
    </w:p>
  </w:endnote>
  <w:endnote w:type="continuationSeparator" w:id="0">
    <w:p w:rsidR="00B963E0" w:rsidRDefault="00B9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BE" w:rsidRDefault="00CA3DBE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A2B60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A3DBE" w:rsidRDefault="00CA3DB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E0" w:rsidRDefault="00B963E0">
      <w:r>
        <w:separator/>
      </w:r>
    </w:p>
  </w:footnote>
  <w:footnote w:type="continuationSeparator" w:id="0">
    <w:p w:rsidR="00B963E0" w:rsidRDefault="00B9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0A5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2DD020B"/>
    <w:multiLevelType w:val="hybridMultilevel"/>
    <w:tmpl w:val="2D741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3DB"/>
    <w:multiLevelType w:val="hybridMultilevel"/>
    <w:tmpl w:val="B7584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541A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-4127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3767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340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304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2687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-232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-196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-1607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-1247" w:hanging="360"/>
      </w:pPr>
      <w:rPr>
        <w:rFonts w:ascii="Wingdings" w:hAnsi="Wingdings" w:hint="default"/>
      </w:rPr>
    </w:lvl>
  </w:abstractNum>
  <w:abstractNum w:abstractNumId="4" w15:restartNumberingAfterBreak="0">
    <w:nsid w:val="22171037"/>
    <w:multiLevelType w:val="hybridMultilevel"/>
    <w:tmpl w:val="7EEC93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D4810"/>
    <w:multiLevelType w:val="hybridMultilevel"/>
    <w:tmpl w:val="C80C18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529A7"/>
    <w:multiLevelType w:val="hybridMultilevel"/>
    <w:tmpl w:val="7036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3ECB"/>
    <w:multiLevelType w:val="hybridMultilevel"/>
    <w:tmpl w:val="5CF206F6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0C7"/>
    <w:multiLevelType w:val="hybridMultilevel"/>
    <w:tmpl w:val="E884A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73E"/>
    <w:multiLevelType w:val="hybridMultilevel"/>
    <w:tmpl w:val="433A5A08"/>
    <w:lvl w:ilvl="0" w:tplc="0990262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A4DE8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585164D3"/>
    <w:multiLevelType w:val="hybridMultilevel"/>
    <w:tmpl w:val="72800F5C"/>
    <w:lvl w:ilvl="0" w:tplc="680E5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57F0E"/>
    <w:multiLevelType w:val="hybridMultilevel"/>
    <w:tmpl w:val="1A881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A0BF6"/>
    <w:multiLevelType w:val="multilevel"/>
    <w:tmpl w:val="FECED9B8"/>
    <w:lvl w:ilvl="0">
      <w:start w:val="350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72"/>
    <w:rsid w:val="00050756"/>
    <w:rsid w:val="00070591"/>
    <w:rsid w:val="0007572B"/>
    <w:rsid w:val="00083D60"/>
    <w:rsid w:val="000A28A6"/>
    <w:rsid w:val="000F4086"/>
    <w:rsid w:val="001067B7"/>
    <w:rsid w:val="001248A7"/>
    <w:rsid w:val="00135879"/>
    <w:rsid w:val="00147D8D"/>
    <w:rsid w:val="00154DC2"/>
    <w:rsid w:val="00164307"/>
    <w:rsid w:val="00172971"/>
    <w:rsid w:val="0018146A"/>
    <w:rsid w:val="00183BA2"/>
    <w:rsid w:val="0018656F"/>
    <w:rsid w:val="001875B3"/>
    <w:rsid w:val="00193A37"/>
    <w:rsid w:val="00193BA0"/>
    <w:rsid w:val="00194DA4"/>
    <w:rsid w:val="001A3E16"/>
    <w:rsid w:val="001B3F7E"/>
    <w:rsid w:val="001B7D42"/>
    <w:rsid w:val="001D2C62"/>
    <w:rsid w:val="001D5E82"/>
    <w:rsid w:val="001F01C0"/>
    <w:rsid w:val="0022090F"/>
    <w:rsid w:val="002412F4"/>
    <w:rsid w:val="00246BB6"/>
    <w:rsid w:val="00255B5D"/>
    <w:rsid w:val="00256729"/>
    <w:rsid w:val="00294831"/>
    <w:rsid w:val="002A2449"/>
    <w:rsid w:val="002B0100"/>
    <w:rsid w:val="002C773C"/>
    <w:rsid w:val="002E0F87"/>
    <w:rsid w:val="002F31EA"/>
    <w:rsid w:val="003233E9"/>
    <w:rsid w:val="00333CCB"/>
    <w:rsid w:val="00347EE5"/>
    <w:rsid w:val="003A72A6"/>
    <w:rsid w:val="003C3680"/>
    <w:rsid w:val="003C624A"/>
    <w:rsid w:val="003D689C"/>
    <w:rsid w:val="003E0BEB"/>
    <w:rsid w:val="003E2FA2"/>
    <w:rsid w:val="003E5674"/>
    <w:rsid w:val="003E7F42"/>
    <w:rsid w:val="003F1A71"/>
    <w:rsid w:val="00410C5D"/>
    <w:rsid w:val="00412D23"/>
    <w:rsid w:val="00422984"/>
    <w:rsid w:val="00445C77"/>
    <w:rsid w:val="00450A0D"/>
    <w:rsid w:val="004624C1"/>
    <w:rsid w:val="00464C2B"/>
    <w:rsid w:val="00477E91"/>
    <w:rsid w:val="00491305"/>
    <w:rsid w:val="00495B1D"/>
    <w:rsid w:val="00496BF7"/>
    <w:rsid w:val="004A054E"/>
    <w:rsid w:val="004A2732"/>
    <w:rsid w:val="004A7207"/>
    <w:rsid w:val="004E779D"/>
    <w:rsid w:val="004F589E"/>
    <w:rsid w:val="00500DF7"/>
    <w:rsid w:val="00512428"/>
    <w:rsid w:val="00544F84"/>
    <w:rsid w:val="00550E94"/>
    <w:rsid w:val="0055361D"/>
    <w:rsid w:val="00573D4D"/>
    <w:rsid w:val="005C4244"/>
    <w:rsid w:val="005D3AC5"/>
    <w:rsid w:val="005F70DE"/>
    <w:rsid w:val="00607194"/>
    <w:rsid w:val="00610B07"/>
    <w:rsid w:val="00625B53"/>
    <w:rsid w:val="006621E5"/>
    <w:rsid w:val="00664721"/>
    <w:rsid w:val="00690475"/>
    <w:rsid w:val="006C7683"/>
    <w:rsid w:val="006D0FBA"/>
    <w:rsid w:val="006E2A72"/>
    <w:rsid w:val="006E2C30"/>
    <w:rsid w:val="006F5EB0"/>
    <w:rsid w:val="006F6EDD"/>
    <w:rsid w:val="006F7F11"/>
    <w:rsid w:val="00702211"/>
    <w:rsid w:val="007076CE"/>
    <w:rsid w:val="00733256"/>
    <w:rsid w:val="00733708"/>
    <w:rsid w:val="00756DE4"/>
    <w:rsid w:val="007578AD"/>
    <w:rsid w:val="00761FEE"/>
    <w:rsid w:val="00763607"/>
    <w:rsid w:val="00770090"/>
    <w:rsid w:val="00773213"/>
    <w:rsid w:val="007913E0"/>
    <w:rsid w:val="00795F96"/>
    <w:rsid w:val="007A110B"/>
    <w:rsid w:val="007A40F3"/>
    <w:rsid w:val="007B1194"/>
    <w:rsid w:val="007C4F3C"/>
    <w:rsid w:val="007C6F10"/>
    <w:rsid w:val="007E3544"/>
    <w:rsid w:val="007F272C"/>
    <w:rsid w:val="007F3151"/>
    <w:rsid w:val="00820E18"/>
    <w:rsid w:val="00821F25"/>
    <w:rsid w:val="008237F3"/>
    <w:rsid w:val="00825F17"/>
    <w:rsid w:val="008329EC"/>
    <w:rsid w:val="00862595"/>
    <w:rsid w:val="008A3462"/>
    <w:rsid w:val="008A75D2"/>
    <w:rsid w:val="008B2342"/>
    <w:rsid w:val="008C0640"/>
    <w:rsid w:val="008C271A"/>
    <w:rsid w:val="008C4A7F"/>
    <w:rsid w:val="008E2968"/>
    <w:rsid w:val="008F5416"/>
    <w:rsid w:val="00904C2E"/>
    <w:rsid w:val="009209D2"/>
    <w:rsid w:val="00925182"/>
    <w:rsid w:val="009561DB"/>
    <w:rsid w:val="00971B12"/>
    <w:rsid w:val="00972B65"/>
    <w:rsid w:val="00973F75"/>
    <w:rsid w:val="00984A59"/>
    <w:rsid w:val="00990D32"/>
    <w:rsid w:val="009915F0"/>
    <w:rsid w:val="009A1A95"/>
    <w:rsid w:val="009C55E1"/>
    <w:rsid w:val="00A06124"/>
    <w:rsid w:val="00A40C74"/>
    <w:rsid w:val="00A4116A"/>
    <w:rsid w:val="00A44A4A"/>
    <w:rsid w:val="00A504AD"/>
    <w:rsid w:val="00A54E54"/>
    <w:rsid w:val="00A5609B"/>
    <w:rsid w:val="00A6292C"/>
    <w:rsid w:val="00A752DA"/>
    <w:rsid w:val="00A763AD"/>
    <w:rsid w:val="00A87A68"/>
    <w:rsid w:val="00A959C5"/>
    <w:rsid w:val="00AB7C16"/>
    <w:rsid w:val="00AC1CA8"/>
    <w:rsid w:val="00AD7BF9"/>
    <w:rsid w:val="00AE37BF"/>
    <w:rsid w:val="00AE3BA0"/>
    <w:rsid w:val="00AF5BEA"/>
    <w:rsid w:val="00B02263"/>
    <w:rsid w:val="00B06B84"/>
    <w:rsid w:val="00B15328"/>
    <w:rsid w:val="00B25B4D"/>
    <w:rsid w:val="00B33D00"/>
    <w:rsid w:val="00B44C47"/>
    <w:rsid w:val="00B44E71"/>
    <w:rsid w:val="00B52938"/>
    <w:rsid w:val="00B77AFD"/>
    <w:rsid w:val="00B9142B"/>
    <w:rsid w:val="00B93476"/>
    <w:rsid w:val="00B963E0"/>
    <w:rsid w:val="00BA2B60"/>
    <w:rsid w:val="00BA4846"/>
    <w:rsid w:val="00BA4BF2"/>
    <w:rsid w:val="00BA6C3B"/>
    <w:rsid w:val="00BB7A7A"/>
    <w:rsid w:val="00BE2592"/>
    <w:rsid w:val="00C00BB2"/>
    <w:rsid w:val="00C03711"/>
    <w:rsid w:val="00C055D5"/>
    <w:rsid w:val="00C06B35"/>
    <w:rsid w:val="00C1241A"/>
    <w:rsid w:val="00C24793"/>
    <w:rsid w:val="00C86BA2"/>
    <w:rsid w:val="00CA3DBE"/>
    <w:rsid w:val="00CD5A59"/>
    <w:rsid w:val="00D13A47"/>
    <w:rsid w:val="00D22895"/>
    <w:rsid w:val="00D26A4D"/>
    <w:rsid w:val="00D51DBE"/>
    <w:rsid w:val="00D64EE0"/>
    <w:rsid w:val="00D70DBD"/>
    <w:rsid w:val="00DC4FB9"/>
    <w:rsid w:val="00DC72A5"/>
    <w:rsid w:val="00DD6447"/>
    <w:rsid w:val="00E14F5D"/>
    <w:rsid w:val="00E264E4"/>
    <w:rsid w:val="00E26679"/>
    <w:rsid w:val="00E34E54"/>
    <w:rsid w:val="00E5709D"/>
    <w:rsid w:val="00E606DD"/>
    <w:rsid w:val="00E80E8E"/>
    <w:rsid w:val="00E86DE1"/>
    <w:rsid w:val="00EA626C"/>
    <w:rsid w:val="00EE0352"/>
    <w:rsid w:val="00EE0B7D"/>
    <w:rsid w:val="00F02C15"/>
    <w:rsid w:val="00F43857"/>
    <w:rsid w:val="00F52D81"/>
    <w:rsid w:val="00F551A3"/>
    <w:rsid w:val="00F84618"/>
    <w:rsid w:val="00F92D07"/>
    <w:rsid w:val="00FA0FBA"/>
    <w:rsid w:val="00FC420C"/>
    <w:rsid w:val="00FD5AC1"/>
    <w:rsid w:val="00FD64FE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DFCB4"/>
  <w15:docId w15:val="{800BAAB4-3FA3-4658-9815-3E62C84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2"/>
      <w:u w:val="single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StandardWeb">
    <w:name w:val="Normal (Web)"/>
    <w:basedOn w:val="Normal"/>
    <w:semiHidden/>
    <w:pPr>
      <w:spacing w:before="100" w:after="100"/>
    </w:pPr>
    <w:rPr>
      <w:rFonts w:ascii="Times New Roman" w:hAnsi="Times New Roman"/>
      <w:lang w:val="hr-HR"/>
    </w:rPr>
  </w:style>
  <w:style w:type="paragraph" w:styleId="Tijeloteksta">
    <w:name w:val="Body Text"/>
    <w:basedOn w:val="Normal"/>
    <w:semiHidden/>
    <w:rPr>
      <w:sz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42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244"/>
    <w:rPr>
      <w:rFonts w:ascii="Tahoma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rsid w:val="002E0F8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ZNANOSTI</vt:lpstr>
      <vt:lpstr>MINISTARSTVO ZNANOSTI</vt:lpstr>
    </vt:vector>
  </TitlesOfParts>
  <Company>SVKRI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ZNANOSTI</dc:title>
  <dc:creator>Mirjana Prpic</dc:creator>
  <cp:lastModifiedBy>Tatjana Milosavljević</cp:lastModifiedBy>
  <cp:revision>6</cp:revision>
  <cp:lastPrinted>2021-01-29T07:28:00Z</cp:lastPrinted>
  <dcterms:created xsi:type="dcterms:W3CDTF">2021-01-28T13:45:00Z</dcterms:created>
  <dcterms:modified xsi:type="dcterms:W3CDTF">2021-01-29T07:29:00Z</dcterms:modified>
</cp:coreProperties>
</file>